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0A6" w:rsidRPr="00BC60A6" w:rsidRDefault="00BC60A6" w:rsidP="00BC60A6">
      <w:pPr>
        <w:jc w:val="center"/>
        <w:rPr>
          <w:rFonts w:ascii="Calibri" w:eastAsia="Calibri" w:hAnsi="Calibri" w:cs="Times New Roman"/>
          <w:b/>
        </w:rPr>
      </w:pPr>
      <w:r w:rsidRPr="00BC60A6">
        <w:rPr>
          <w:rFonts w:ascii="Calibri" w:eastAsia="Calibri" w:hAnsi="Calibri" w:cs="Times New Roman"/>
          <w:b/>
        </w:rPr>
        <w:t>SPECYFIKACJA TECHNICZNA OFERTY</w:t>
      </w:r>
    </w:p>
    <w:p w:rsidR="00BC60A6" w:rsidRPr="00BC60A6" w:rsidRDefault="00BC60A6" w:rsidP="00BC60A6">
      <w:pPr>
        <w:rPr>
          <w:rFonts w:ascii="Calibri" w:eastAsia="Calibri" w:hAnsi="Calibri" w:cs="Times New Roman"/>
        </w:rPr>
      </w:pPr>
    </w:p>
    <w:p w:rsidR="00BC60A6" w:rsidRPr="00BC60A6" w:rsidRDefault="00BC60A6" w:rsidP="00BC60A6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BC60A6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BC60A6" w:rsidRPr="00BC60A6" w:rsidTr="00CA250F">
        <w:tc>
          <w:tcPr>
            <w:tcW w:w="2174" w:type="dxa"/>
            <w:hideMark/>
          </w:tcPr>
          <w:p w:rsidR="00BC60A6" w:rsidRPr="00BC60A6" w:rsidRDefault="00BC60A6" w:rsidP="00BC60A6">
            <w:pPr>
              <w:spacing w:before="240" w:line="256" w:lineRule="auto"/>
              <w:rPr>
                <w:rFonts w:ascii="Calibri" w:eastAsia="Calibri" w:hAnsi="Calibri" w:cs="Calibri"/>
              </w:rPr>
            </w:pPr>
            <w:r w:rsidRPr="00BC60A6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8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C60A6" w:rsidRPr="00BC60A6" w:rsidRDefault="00BC60A6" w:rsidP="00BC60A6">
            <w:pPr>
              <w:spacing w:before="240" w:line="256" w:lineRule="auto"/>
              <w:rPr>
                <w:rFonts w:ascii="Calibri" w:eastAsia="Calibri" w:hAnsi="Calibri" w:cs="Calibri"/>
              </w:rPr>
            </w:pPr>
          </w:p>
        </w:tc>
      </w:tr>
      <w:tr w:rsidR="00BC60A6" w:rsidRPr="00BC60A6" w:rsidTr="00CA250F">
        <w:tc>
          <w:tcPr>
            <w:tcW w:w="2174" w:type="dxa"/>
            <w:hideMark/>
          </w:tcPr>
          <w:p w:rsidR="00BC60A6" w:rsidRPr="00BC60A6" w:rsidRDefault="00BC60A6" w:rsidP="00BC60A6">
            <w:pPr>
              <w:spacing w:before="240" w:line="256" w:lineRule="auto"/>
              <w:rPr>
                <w:rFonts w:ascii="Calibri" w:eastAsia="Calibri" w:hAnsi="Calibri" w:cs="Calibri"/>
              </w:rPr>
            </w:pPr>
            <w:r w:rsidRPr="00BC60A6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BC60A6" w:rsidRPr="00BC60A6" w:rsidRDefault="00BC60A6" w:rsidP="00BC60A6">
            <w:pPr>
              <w:spacing w:before="240" w:line="256" w:lineRule="auto"/>
              <w:rPr>
                <w:rFonts w:ascii="Calibri" w:eastAsia="Calibri" w:hAnsi="Calibri" w:cs="Calibri"/>
              </w:rPr>
            </w:pPr>
          </w:p>
        </w:tc>
      </w:tr>
    </w:tbl>
    <w:p w:rsidR="00BC60A6" w:rsidRPr="00BC60A6" w:rsidRDefault="00BC60A6" w:rsidP="00BC60A6">
      <w:pPr>
        <w:rPr>
          <w:rFonts w:ascii="Calibri" w:eastAsia="Calibri" w:hAnsi="Calibri" w:cs="Times New Roman"/>
        </w:rPr>
      </w:pPr>
    </w:p>
    <w:p w:rsidR="00BC60A6" w:rsidRPr="00BC60A6" w:rsidRDefault="00BC60A6" w:rsidP="00BC60A6">
      <w:pPr>
        <w:rPr>
          <w:rFonts w:ascii="Calibri" w:eastAsia="Calibri" w:hAnsi="Calibri" w:cs="Times New Roman"/>
          <w:b/>
        </w:rPr>
      </w:pPr>
      <w:r w:rsidRPr="00BC60A6">
        <w:rPr>
          <w:rFonts w:ascii="Calibri" w:eastAsia="Calibri" w:hAnsi="Calibri" w:cs="Times New Roman"/>
          <w:b/>
        </w:rPr>
        <w:t xml:space="preserve">Przedmiot oferty: </w:t>
      </w:r>
    </w:p>
    <w:p w:rsidR="00BC60A6" w:rsidRPr="00BC60A6" w:rsidRDefault="00BC60A6" w:rsidP="00BC60A6">
      <w:pPr>
        <w:rPr>
          <w:rFonts w:ascii="Calibri" w:eastAsia="Calibri" w:hAnsi="Calibri" w:cs="Times New Roman"/>
          <w:b/>
          <w:i/>
        </w:rPr>
      </w:pPr>
      <w:r w:rsidRPr="00BC60A6">
        <w:rPr>
          <w:rFonts w:ascii="Calibri" w:eastAsia="Calibri" w:hAnsi="Calibri" w:cs="Times New Roman"/>
          <w:b/>
          <w:i/>
        </w:rPr>
        <w:t>Zautomatyzowany optyczny system pomiarowy do odtwarzania powierzchni z wyposażeniem</w:t>
      </w:r>
    </w:p>
    <w:p w:rsidR="00BC60A6" w:rsidRPr="00BC60A6" w:rsidRDefault="00BC60A6" w:rsidP="00BC60A6">
      <w:pPr>
        <w:spacing w:before="120"/>
        <w:rPr>
          <w:rFonts w:ascii="Calibri" w:eastAsia="Calibri" w:hAnsi="Calibri" w:cs="Times New Roman"/>
        </w:rPr>
      </w:pPr>
      <w:r w:rsidRPr="00BC60A6">
        <w:rPr>
          <w:rFonts w:ascii="Calibri" w:eastAsia="Calibri" w:hAnsi="Calibri" w:cs="Times New Roman"/>
        </w:rPr>
        <w:t xml:space="preserve">……………………………………………………………………………………………. </w:t>
      </w:r>
      <w:r w:rsidRPr="00BC60A6">
        <w:rPr>
          <w:rFonts w:ascii="Calibri" w:eastAsia="Calibri" w:hAnsi="Calibri" w:cs="Times New Roman"/>
          <w:sz w:val="20"/>
          <w:szCs w:val="20"/>
        </w:rPr>
        <w:t>(można, zgodnie z wyborem Wykonawcy, podać więcej informacji identyfikujących oferowany system pomiarowy, np. nazwa handlowa, typ, model, itp.)</w:t>
      </w:r>
    </w:p>
    <w:p w:rsidR="00BC60A6" w:rsidRPr="00BC60A6" w:rsidRDefault="00BC60A6" w:rsidP="00BC60A6">
      <w:pPr>
        <w:spacing w:before="120" w:after="120"/>
        <w:rPr>
          <w:rFonts w:ascii="Calibri" w:eastAsia="Calibri" w:hAnsi="Calibri" w:cs="Times New Roman"/>
        </w:rPr>
      </w:pPr>
      <w:r w:rsidRPr="00BC60A6">
        <w:rPr>
          <w:rFonts w:ascii="Calibri" w:eastAsia="Calibri" w:hAnsi="Calibri" w:cs="Times New Roman"/>
        </w:rPr>
        <w:t>Rok produkcji: ……………………..……..</w:t>
      </w:r>
    </w:p>
    <w:p w:rsidR="00BC60A6" w:rsidRPr="00BC60A6" w:rsidRDefault="00BC60A6" w:rsidP="00BC60A6">
      <w:pPr>
        <w:rPr>
          <w:rFonts w:ascii="Calibri" w:eastAsia="Calibri" w:hAnsi="Calibri" w:cs="Times New Roman"/>
          <w:b/>
        </w:rPr>
      </w:pPr>
      <w:r w:rsidRPr="00BC60A6">
        <w:rPr>
          <w:rFonts w:ascii="Calibri" w:eastAsia="Calibri" w:hAnsi="Calibri" w:cs="Times New Roman"/>
          <w:b/>
        </w:rPr>
        <w:t>Oferowane elementy składowe</w:t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6173"/>
        <w:gridCol w:w="2403"/>
      </w:tblGrid>
      <w:tr w:rsidR="00BC60A6" w:rsidRPr="00BC60A6" w:rsidTr="00CA250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Lp.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Wymagany element wyposażenia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Wartość oferowana</w:t>
            </w:r>
          </w:p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(typ lub oznaczenie handlowe)</w:t>
            </w:r>
          </w:p>
        </w:tc>
      </w:tr>
      <w:tr w:rsidR="00BC60A6" w:rsidRPr="00BC60A6" w:rsidTr="00CA250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Głowica pomiarowa typu VR-5200 lub równoważna.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</w:p>
        </w:tc>
      </w:tr>
      <w:tr w:rsidR="00BC60A6" w:rsidRPr="00BC60A6" w:rsidTr="00CA250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Kontroler typu VR-5000 lub równoważny.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</w:p>
        </w:tc>
      </w:tr>
      <w:tr w:rsidR="00BC60A6" w:rsidRPr="00BC60A6" w:rsidTr="00CA250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Zmotoryzowany stolik pomiarowy typu VR-S300 lub równoważny.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</w:p>
        </w:tc>
      </w:tr>
      <w:tr w:rsidR="00BC60A6" w:rsidRPr="00BC60A6" w:rsidTr="00CA250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Moduł oprogramowania typu VR-A1E lub równoważny zapewniający obsługę systemu pomiarowego, pozyskiwanie, obserwację i analizę wyników pomiarowych.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</w:p>
        </w:tc>
      </w:tr>
      <w:tr w:rsidR="00BC60A6" w:rsidRPr="00BC60A6" w:rsidTr="00CA250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 xml:space="preserve">Moduł oprogramowania typu VR-H3J lub równoważny, zapewniający automatyczne zszywanie wyników pomiarowych z sąsiednich obszarów (ang. image </w:t>
            </w:r>
            <w:proofErr w:type="spellStart"/>
            <w:r w:rsidRPr="00BC60A6">
              <w:rPr>
                <w:rFonts w:cs="Calibri"/>
              </w:rPr>
              <w:t>stitching</w:t>
            </w:r>
            <w:proofErr w:type="spellEnd"/>
            <w:r w:rsidRPr="00BC60A6">
              <w:rPr>
                <w:rFonts w:cs="Calibri"/>
              </w:rPr>
              <w:t>).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</w:p>
        </w:tc>
      </w:tr>
      <w:tr w:rsidR="00BC60A6" w:rsidRPr="00BC60A6" w:rsidTr="00CA250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Moduł oprogramowania typu VR-H3CA lub równoważny zapewniający porównanie dwóch zeskanowanych wyników pomiarowych lub zeskanowanego wyniku z danymi zawartymi w pliku CAD.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</w:p>
        </w:tc>
      </w:tr>
      <w:tr w:rsidR="00BC60A6" w:rsidRPr="00BC60A6" w:rsidTr="00CA250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Moduł oprogramowania typu VR-H3W lub równoważny zapewniający możliwość łączenia dwóch lub więcej profili 2D wyodrębnionych z zeskanowanych wyników pomiarowych 3D uzyskanych dla wybranych położeń kątowych tej samej próbki.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</w:p>
        </w:tc>
      </w:tr>
    </w:tbl>
    <w:p w:rsidR="00BC60A6" w:rsidRPr="00BC60A6" w:rsidRDefault="00BC60A6" w:rsidP="00BC60A6">
      <w:pPr>
        <w:spacing w:before="120"/>
        <w:rPr>
          <w:rFonts w:ascii="Calibri" w:eastAsia="Calibri" w:hAnsi="Calibri" w:cs="Calibri"/>
          <w:b/>
        </w:rPr>
      </w:pPr>
      <w:r w:rsidRPr="00BC60A6">
        <w:rPr>
          <w:rFonts w:ascii="Calibri" w:eastAsia="Calibri" w:hAnsi="Calibri" w:cs="Calibri"/>
          <w:b/>
        </w:rPr>
        <w:t>Wyposażenie dodatkowe:</w:t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6173"/>
        <w:gridCol w:w="2403"/>
      </w:tblGrid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Lp.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Wymagany element wyposażenia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Wartość oferowana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2"/>
              </w:numPr>
              <w:contextualSpacing/>
              <w:rPr>
                <w:rFonts w:cs="Calibri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Dwa wzorce kalibracyjne (ceramiczny schodkowy oraz płaski szklany) z certyfikatami, umożliwiające okresowe sprawdzenie poprawności działania systemu pomiarowego.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footnoteReference w:id="1"/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2"/>
              </w:numPr>
              <w:contextualSpacing/>
              <w:rPr>
                <w:rFonts w:cs="Calibri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Podstawa uchylna pozycjonowana manualnie, umożliwiająca obserwację i pomiar obszarów obiektu pod kątem. Maksymalny kąt pochylenia nie mniejszy niż 45°.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1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2"/>
              </w:numPr>
              <w:contextualSpacing/>
              <w:rPr>
                <w:rFonts w:cs="Calibri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Podstawa obrotowa pozycjonowana manualnie, umożliwiająca zamocowanie i obracanie obiektu w pełnym zakresie 360°.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1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2"/>
              </w:numPr>
              <w:contextualSpacing/>
              <w:rPr>
                <w:rFonts w:cs="Calibri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Komplet przewodów umożliwiających podłączenie systemu pomiarowego do dedykowanego kontrolera i komputera.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1</w:t>
            </w:r>
          </w:p>
        </w:tc>
      </w:tr>
    </w:tbl>
    <w:p w:rsidR="00BC60A6" w:rsidRPr="00BC60A6" w:rsidRDefault="00BC60A6" w:rsidP="00BC60A6">
      <w:pPr>
        <w:pageBreakBefore/>
        <w:spacing w:before="120"/>
        <w:rPr>
          <w:rFonts w:ascii="Calibri" w:eastAsia="Calibri" w:hAnsi="Calibri" w:cs="Calibri"/>
          <w:b/>
        </w:rPr>
      </w:pPr>
      <w:r w:rsidRPr="00BC60A6">
        <w:rPr>
          <w:rFonts w:ascii="Calibri" w:eastAsia="Calibri" w:hAnsi="Calibri" w:cs="Calibri"/>
          <w:b/>
        </w:rPr>
        <w:lastRenderedPageBreak/>
        <w:t>Oferowana funkcjonalność lub wartość parametru technicznego systemu pomiarowego:</w:t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6030"/>
        <w:gridCol w:w="2546"/>
      </w:tblGrid>
      <w:tr w:rsidR="00BC60A6" w:rsidRPr="00BC60A6" w:rsidTr="00CA250F">
        <w:trPr>
          <w:cantSplit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Lp.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Wymagana funkcjonalność lub wartość parametru technicznego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Wartość oferowana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bezstykowego skanowania powierzchni obiektów metodą triangulacji optycznej z zastosowaniem światła strukturalnego w celu pomiaru kształtu, konturu, profilu, pomiarów 2D, pomiaru pola powierzchni, objętości, płaskości i chropowatości.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footnoteReference w:id="2"/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nakładania kolorowych tekstur z obrazu 2D na wyniki pomiarowe 3D.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2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Zmotoryzowany stolik XYZ umożliwiający przemieszczanie mierzonych obiektów o zakresie ruchu w osi X minimum 180 mm, w osi Y minimum 85 mm oraz w osi Z minimum 70 mm.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Oś X: …………. mm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Oś Y: …………. mm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Oś Z: …………. mm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pomiaru próbek o wysokości w zakresie od maks. 1 mm do min. 150 mm.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  <w:i/>
              </w:rPr>
            </w:pPr>
            <w:r w:rsidRPr="00BC60A6">
              <w:rPr>
                <w:rFonts w:cs="Calibri"/>
                <w:i/>
              </w:rPr>
              <w:t>Zakres pomiaru: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dolny: …………. mm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górny: …………. mm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r w:rsidRPr="00BC60A6">
              <w:rPr>
                <w:rFonts w:cs="Calibri"/>
              </w:rPr>
              <w:t>Wymagany podwójny układ projektorów światła strukturalnego (umieszczonych kątowo po obu stronach układu detektora odbitego od powierzchni obiektu światła) w celu minimalizacji obszarów cienia, powstających w wyniku zjawiska przesłaniania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2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Wymagany podwójny układ optyczny detektora odbitego od powierzchni obiektu światła w celu zapewnienia możliwości skanowania w dwóch trybach pomiarowych:</w:t>
            </w:r>
          </w:p>
          <w:p w:rsidR="00BC60A6" w:rsidRPr="00BC60A6" w:rsidRDefault="00BC60A6" w:rsidP="00BC60A6">
            <w:pPr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BC60A6">
              <w:rPr>
                <w:rFonts w:cs="Calibri"/>
              </w:rPr>
              <w:t>z małym powiększeniem (szerokie pole widzenia, mniejsza rozdzielczość pomiarowa),</w:t>
            </w:r>
          </w:p>
          <w:p w:rsidR="00BC60A6" w:rsidRPr="00BC60A6" w:rsidRDefault="00BC60A6" w:rsidP="00BC60A6">
            <w:pPr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BC60A6">
              <w:rPr>
                <w:rFonts w:cs="Calibri"/>
              </w:rPr>
              <w:t>z dużym powiększeniem (wąskie pole widzenia, wysoka rozdzielczość pomiarowa).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2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 xml:space="preserve">Układy optyczne projektorów światła strukturalnego oraz układy optyczne detektora światła odbitego wykonane z zastosowaniem obiektywów </w:t>
            </w:r>
            <w:proofErr w:type="spellStart"/>
            <w:r w:rsidRPr="00BC60A6">
              <w:rPr>
                <w:rFonts w:cs="Calibri"/>
              </w:rPr>
              <w:t>telecentrycznych</w:t>
            </w:r>
            <w:proofErr w:type="spellEnd"/>
            <w:r w:rsidRPr="00BC60A6">
              <w:rPr>
                <w:rFonts w:cs="Calibri"/>
              </w:rPr>
              <w:t>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2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 xml:space="preserve">Wymagana monochromatyczna matryca światłoczuła typu C-MOS (ang. </w:t>
            </w:r>
            <w:proofErr w:type="spellStart"/>
            <w:r w:rsidRPr="00BC60A6">
              <w:rPr>
                <w:rFonts w:cs="Calibri"/>
              </w:rPr>
              <w:t>C</w:t>
            </w:r>
            <w:r w:rsidRPr="00BC60A6">
              <w:rPr>
                <w:rFonts w:cs="Calibri"/>
                <w:i/>
                <w:iCs/>
              </w:rPr>
              <w:t>omplementary</w:t>
            </w:r>
            <w:proofErr w:type="spellEnd"/>
            <w:r w:rsidRPr="00BC60A6">
              <w:rPr>
                <w:rFonts w:cs="Calibri"/>
                <w:i/>
                <w:iCs/>
              </w:rPr>
              <w:t xml:space="preserve"> Metal </w:t>
            </w:r>
            <w:proofErr w:type="spellStart"/>
            <w:r w:rsidRPr="00BC60A6">
              <w:rPr>
                <w:rFonts w:cs="Calibri"/>
                <w:i/>
                <w:iCs/>
              </w:rPr>
              <w:t>Oxide</w:t>
            </w:r>
            <w:proofErr w:type="spellEnd"/>
            <w:r w:rsidRPr="00BC60A6">
              <w:rPr>
                <w:rFonts w:cs="Calibri"/>
                <w:i/>
                <w:iCs/>
              </w:rPr>
              <w:t xml:space="preserve"> Semiconductor</w:t>
            </w:r>
            <w:r w:rsidRPr="00BC60A6">
              <w:rPr>
                <w:rFonts w:cs="Calibri"/>
              </w:rPr>
              <w:t xml:space="preserve">) o rozdzielczości minimum 4 </w:t>
            </w:r>
            <w:proofErr w:type="spellStart"/>
            <w:r w:rsidRPr="00BC60A6">
              <w:rPr>
                <w:rFonts w:cs="Calibri"/>
              </w:rPr>
              <w:t>Mpikseli</w:t>
            </w:r>
            <w:proofErr w:type="spellEnd"/>
            <w:r w:rsidRPr="00BC60A6">
              <w:rPr>
                <w:rFonts w:cs="Calibri"/>
              </w:rPr>
              <w:t>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  <w:vertAlign w:val="superscript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2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  <w:i/>
              </w:rPr>
              <w:t>rozdzielczość:</w:t>
            </w:r>
            <w:r w:rsidRPr="00BC60A6">
              <w:rPr>
                <w:rFonts w:cs="Calibri"/>
              </w:rPr>
              <w:t xml:space="preserve"> …….. </w:t>
            </w:r>
            <w:proofErr w:type="spellStart"/>
            <w:r w:rsidRPr="00BC60A6">
              <w:rPr>
                <w:rFonts w:cs="Calibri"/>
              </w:rPr>
              <w:t>Mpx</w:t>
            </w:r>
            <w:proofErr w:type="spellEnd"/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metoda oświetlenia próbki w celu obserwacji powierzchni za pomocą oświetlacza pierścieniowego LED (dostępne światło barwy czerwonej, zielonej oraz niebieskiej).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2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metoda oświetlenia próbki w celu pomiaru topografii powierzchni za pomocą diody LED barwy białej.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2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zastosowania powiększenia cyfrowego dla obu trybów pomiarowych z powiększeniem w zakresie od 1x do min. 3x.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  <w:vertAlign w:val="superscript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2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  <w:i/>
              </w:rPr>
              <w:t>Zakres powiększeń:</w:t>
            </w:r>
            <w:r w:rsidRPr="00BC60A6">
              <w:rPr>
                <w:rFonts w:cs="Calibri"/>
              </w:rPr>
              <w:t xml:space="preserve"> …………………………….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Wymagane pole widzenia bez funkcji łączenia sąsiednich wyników pomiarowych dla powiększenia cyfrowego 1x:</w:t>
            </w:r>
          </w:p>
          <w:p w:rsidR="00BC60A6" w:rsidRPr="00BC60A6" w:rsidRDefault="00BC60A6" w:rsidP="00BC60A6">
            <w:pPr>
              <w:numPr>
                <w:ilvl w:val="0"/>
                <w:numId w:val="5"/>
              </w:numPr>
              <w:contextualSpacing/>
              <w:rPr>
                <w:rFonts w:cs="Calibri"/>
              </w:rPr>
            </w:pPr>
            <w:r w:rsidRPr="00BC60A6">
              <w:rPr>
                <w:rFonts w:cs="Calibri"/>
              </w:rPr>
              <w:t>w trybie pomiarowym z małym powiększeniem min. 20 mm w osi X na 15 mm w osi Y,</w:t>
            </w:r>
          </w:p>
          <w:p w:rsidR="00BC60A6" w:rsidRPr="00BC60A6" w:rsidRDefault="00BC60A6" w:rsidP="00BC60A6">
            <w:pPr>
              <w:numPr>
                <w:ilvl w:val="0"/>
                <w:numId w:val="5"/>
              </w:numPr>
              <w:contextualSpacing/>
              <w:rPr>
                <w:rFonts w:cs="Calibri"/>
              </w:rPr>
            </w:pPr>
            <w:r w:rsidRPr="00BC60A6">
              <w:rPr>
                <w:rFonts w:cs="Calibri"/>
              </w:rPr>
              <w:t>w trybie pomiarowym z dużym powiększeniem min. 7 mm w osi X na 5 mm w osi Y.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rPr>
                <w:rFonts w:cs="Calibri"/>
                <w:i/>
              </w:rPr>
            </w:pPr>
            <w:r w:rsidRPr="00BC60A6">
              <w:rPr>
                <w:rFonts w:cs="Calibri"/>
                <w:i/>
              </w:rPr>
              <w:t>Z małym powiększeniem: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Oś X ……….. mm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Oś Y ………….mm</w:t>
            </w:r>
          </w:p>
          <w:p w:rsidR="00BC60A6" w:rsidRPr="00BC60A6" w:rsidRDefault="00BC60A6" w:rsidP="00BC60A6">
            <w:pPr>
              <w:rPr>
                <w:rFonts w:cs="Calibri"/>
                <w:i/>
              </w:rPr>
            </w:pPr>
            <w:r w:rsidRPr="00BC60A6">
              <w:rPr>
                <w:rFonts w:cs="Calibri"/>
                <w:i/>
              </w:rPr>
              <w:t>Z dużym powiększeniem: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Oś X ……….. mm</w:t>
            </w:r>
          </w:p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Oś Y ………….mm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Rozdzielczość pomiaru wysokości (oś Z) nie gorzej niż 0,1 µm.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dokładność pomiaru wysokości (oś Z) nie gorsza niż ± 3 µm (dla trybu pomiarowego bez łączenia wyników w osi Z).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± 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r w:rsidRPr="00BC60A6">
              <w:rPr>
                <w:rFonts w:cs="Calibri"/>
              </w:rPr>
              <w:t>Wymagana dokładność pomiaru wysokości (oś Z) nie gorsza niż ± 5 µm (dla trybu pomiarowego z łączeniem wyników w osi Z).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± 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powtarzalność pomiaru wysokości (oś Z) nie gorsza niż 1 µm (dla trybu pomiarowego bez łączenia wyników w osi Z).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powtarzalność pomiaru wysokości (oś Z) nie gorsza niż 2 µm (dla trybu pomiarowego z łączeniem wyników w osi Z).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</w:rPr>
              <w:t>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Wymagany zakres pomiaru wysokości (oś Z) w trybie pomiarowym z małym powiększeniem:</w:t>
            </w:r>
          </w:p>
          <w:p w:rsidR="00BC60A6" w:rsidRPr="00BC60A6" w:rsidRDefault="00BC60A6" w:rsidP="00BC60A6">
            <w:pPr>
              <w:numPr>
                <w:ilvl w:val="0"/>
                <w:numId w:val="6"/>
              </w:numPr>
              <w:ind w:left="360"/>
              <w:contextualSpacing/>
              <w:rPr>
                <w:rFonts w:cs="Calibri"/>
              </w:rPr>
            </w:pPr>
            <w:r w:rsidRPr="00BC60A6">
              <w:rPr>
                <w:rFonts w:cs="Calibri"/>
              </w:rPr>
              <w:t>bez funkcji łączenia wyników pomiarowych w osi Z min. 8 mm,</w:t>
            </w:r>
          </w:p>
          <w:p w:rsidR="00BC60A6" w:rsidRPr="00BC60A6" w:rsidRDefault="00BC60A6" w:rsidP="00BC60A6">
            <w:pPr>
              <w:numPr>
                <w:ilvl w:val="0"/>
                <w:numId w:val="6"/>
              </w:numPr>
              <w:ind w:left="360"/>
              <w:contextualSpacing/>
              <w:rPr>
                <w:rFonts w:cs="Calibri"/>
              </w:rPr>
            </w:pPr>
            <w:r w:rsidRPr="00BC60A6">
              <w:rPr>
                <w:rFonts w:cs="Calibri"/>
              </w:rPr>
              <w:t>z funkcją łączenia wyników pomiarowych w osi Z min. 45 mm.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i/>
              </w:rPr>
            </w:pPr>
            <w:r w:rsidRPr="00BC60A6">
              <w:rPr>
                <w:rFonts w:cs="Calibri"/>
                <w:i/>
              </w:rPr>
              <w:t>Bez funkcji łączenia: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…..….. mm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  <w:i/>
              </w:rPr>
            </w:pPr>
            <w:r w:rsidRPr="00BC60A6">
              <w:rPr>
                <w:rFonts w:cs="Calibri"/>
                <w:i/>
              </w:rPr>
              <w:t>Z  funkcją łączenia: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…..….. mm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Wymagany zakres pomiaru wysokości (oś Z) w trybie pomiarowym z dużym powiększeniem:</w:t>
            </w:r>
          </w:p>
          <w:p w:rsidR="00BC60A6" w:rsidRPr="00BC60A6" w:rsidRDefault="00BC60A6" w:rsidP="00BC60A6">
            <w:pPr>
              <w:numPr>
                <w:ilvl w:val="0"/>
                <w:numId w:val="7"/>
              </w:numPr>
              <w:ind w:left="360"/>
              <w:contextualSpacing/>
              <w:rPr>
                <w:rFonts w:cs="Calibri"/>
              </w:rPr>
            </w:pPr>
            <w:r w:rsidRPr="00BC60A6">
              <w:rPr>
                <w:rFonts w:cs="Calibri"/>
              </w:rPr>
              <w:t>bez funkcji łączenia wyników pomiarowych w osi Z min. 0,8 mm,</w:t>
            </w:r>
          </w:p>
          <w:p w:rsidR="00BC60A6" w:rsidRPr="00BC60A6" w:rsidRDefault="00BC60A6" w:rsidP="00BC60A6">
            <w:pPr>
              <w:numPr>
                <w:ilvl w:val="0"/>
                <w:numId w:val="7"/>
              </w:numPr>
              <w:ind w:left="360"/>
              <w:contextualSpacing/>
              <w:rPr>
                <w:rFonts w:cs="Calibri"/>
              </w:rPr>
            </w:pPr>
            <w:r w:rsidRPr="00BC60A6">
              <w:rPr>
                <w:rFonts w:cs="Calibri"/>
              </w:rPr>
              <w:t>z funkcją łączenia wyników pomiarowych w osi Z min. 25 mm.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i/>
              </w:rPr>
            </w:pPr>
            <w:r w:rsidRPr="00BC60A6">
              <w:rPr>
                <w:rFonts w:cs="Calibri"/>
                <w:i/>
              </w:rPr>
              <w:t>Bez funkcji łączenia: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…..….. mm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  <w:i/>
              </w:rPr>
            </w:pPr>
            <w:r w:rsidRPr="00BC60A6">
              <w:rPr>
                <w:rFonts w:cs="Calibri"/>
                <w:i/>
              </w:rPr>
              <w:t>Z  funkcją łączenia: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…..….. mm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dokładność pomiaru szerokości (oś XY) w trybie pomiarowym z małym powiększeniem nie gorsza niż ± 6 µm.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Oś X: ± ………. µm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Oś Y: ± 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dokładność pomiaru szerokości (oś XY) w trybie pomiarowym z dużym powiększeniem nie gorsza niż ± 3 µm.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Oś X: ± ………. µm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Oś Y: ± 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powtarzalność pomiaru szerokości (oś XY) w trybie pomiarowym z małym powiększeniem nie gorsza niż 2 µm.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Oś X: ………. µm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Oś Y: 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Wymagana powtarzalność pomiaru szerokości (oś XY) w trybie pomiarowym z dużym powiększeniem nie gorsza niż 1 µm.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Oś X: ………. µm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Oś Y: ………. µm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Udźwig stolika nie mniejszy niż 4 kg.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…………… kg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Nominalne napięcie zasilania systemu pomiarowego</w:t>
            </w:r>
            <w:r w:rsidRPr="00BC60A6">
              <w:rPr>
                <w:rFonts w:cs="Calibri"/>
              </w:rPr>
              <w:br/>
              <w:t xml:space="preserve">230 VAC / 50 </w:t>
            </w:r>
            <w:proofErr w:type="spellStart"/>
            <w:r w:rsidRPr="00BC60A6">
              <w:rPr>
                <w:rFonts w:cs="Calibri"/>
              </w:rPr>
              <w:t>Hz</w:t>
            </w:r>
            <w:proofErr w:type="spellEnd"/>
            <w:r w:rsidRPr="00BC60A6">
              <w:rPr>
                <w:rFonts w:cs="Calibri"/>
              </w:rPr>
              <w:t>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vertAlign w:val="superscript"/>
              </w:rPr>
              <w:footnoteReference w:id="3"/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Pobór mocy maksymalnie 200 VA (bez systemu komputerowego).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………… VA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Zakres temperatury otoczenia podczas pracy systemu pomiarowego od maksymalnie +15°C do minimalnie +27°C.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Dolny: ……………°C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Górny: ……………°C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Zakres wilgotności otoczenia podczas pracy systemu pomiarowego od maksymalnie 35 % RH do minimalnie 65 % RH.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Dolny: ……………% RH</w:t>
            </w:r>
          </w:p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Górny: ……………% RH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3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Łączna waga systemu pomiarowego do odtwarzania powierzchni w postaci głowicy pomiarowej, podstawy ze zmotoryzowanym stolikiem pomiarowym oraz kontrolera (bez systemu komputerowego): maksymalnie 35 kg.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spacing w:before="120"/>
              <w:jc w:val="center"/>
              <w:rPr>
                <w:rFonts w:cs="Calibri"/>
              </w:rPr>
            </w:pPr>
            <w:r w:rsidRPr="00BC60A6">
              <w:rPr>
                <w:rFonts w:cs="Calibri"/>
              </w:rPr>
              <w:t>…………… kg</w:t>
            </w:r>
          </w:p>
        </w:tc>
      </w:tr>
    </w:tbl>
    <w:p w:rsidR="00BC60A6" w:rsidRPr="00BC60A6" w:rsidRDefault="00BC60A6" w:rsidP="00BC60A6">
      <w:pPr>
        <w:pageBreakBefore/>
        <w:spacing w:before="120"/>
        <w:rPr>
          <w:rFonts w:ascii="Calibri" w:eastAsia="Calibri" w:hAnsi="Calibri" w:cs="Calibri"/>
          <w:b/>
        </w:rPr>
      </w:pPr>
      <w:r w:rsidRPr="00BC60A6">
        <w:rPr>
          <w:rFonts w:ascii="Calibri" w:eastAsia="Calibri" w:hAnsi="Calibri" w:cs="Calibri"/>
          <w:b/>
        </w:rPr>
        <w:lastRenderedPageBreak/>
        <w:t>Oferowana funkcjonalność oprogramowania systemu pomiarowego:</w:t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6030"/>
        <w:gridCol w:w="2546"/>
      </w:tblGrid>
      <w:tr w:rsidR="00BC60A6" w:rsidRPr="00BC60A6" w:rsidTr="00CA250F">
        <w:trPr>
          <w:cantSplit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Lp.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 xml:space="preserve">Wymagana funkcjonalność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Wartość oferowana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wykonywania automatycznej analizy wielu próbek. Funkcja automatycznego pozycjonowania badanej próbki, automatycznego wyszukiwania płaszczyzny odniesienia i wykonania automatycznego pomiaru.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footnoteReference w:id="4"/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zaprogramowania pola tolerancji dla każdego pomiaru i uzyskania informacji o pomiarze w polu tolerancji lub poza polem tolerancji.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 xml:space="preserve">Automatyczne zapisywanie statystyk pomiarowych, wyznaczanie współczynników </w:t>
            </w:r>
            <w:proofErr w:type="spellStart"/>
            <w:r w:rsidRPr="00BC60A6">
              <w:rPr>
                <w:rFonts w:cs="Calibri"/>
              </w:rPr>
              <w:t>Cp</w:t>
            </w:r>
            <w:proofErr w:type="spellEnd"/>
            <w:r w:rsidRPr="00BC60A6">
              <w:rPr>
                <w:rFonts w:cs="Calibri"/>
              </w:rPr>
              <w:t xml:space="preserve"> i </w:t>
            </w:r>
            <w:proofErr w:type="spellStart"/>
            <w:r w:rsidRPr="00BC60A6">
              <w:rPr>
                <w:rFonts w:cs="Calibri"/>
              </w:rPr>
              <w:t>Cpk</w:t>
            </w:r>
            <w:proofErr w:type="spellEnd"/>
            <w:r w:rsidRPr="00BC60A6">
              <w:rPr>
                <w:rFonts w:cs="Calibri"/>
              </w:rPr>
              <w:t>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 xml:space="preserve">Wymagany tryb HDR (ang. </w:t>
            </w:r>
            <w:r w:rsidRPr="00BC60A6">
              <w:rPr>
                <w:rFonts w:cs="Calibri"/>
                <w:i/>
              </w:rPr>
              <w:t xml:space="preserve">High </w:t>
            </w:r>
            <w:proofErr w:type="spellStart"/>
            <w:r w:rsidRPr="00BC60A6">
              <w:rPr>
                <w:rFonts w:cs="Calibri"/>
                <w:i/>
              </w:rPr>
              <w:t>Dynamic</w:t>
            </w:r>
            <w:proofErr w:type="spellEnd"/>
            <w:r w:rsidRPr="00BC60A6">
              <w:rPr>
                <w:rFonts w:cs="Calibri"/>
                <w:i/>
              </w:rPr>
              <w:t xml:space="preserve"> </w:t>
            </w:r>
            <w:proofErr w:type="spellStart"/>
            <w:r w:rsidRPr="00BC60A6">
              <w:rPr>
                <w:rFonts w:cs="Calibri"/>
                <w:i/>
              </w:rPr>
              <w:t>Range</w:t>
            </w:r>
            <w:proofErr w:type="spellEnd"/>
            <w:r w:rsidRPr="00BC60A6">
              <w:rPr>
                <w:rFonts w:cs="Calibri"/>
                <w:i/>
              </w:rPr>
              <w:t xml:space="preserve"> Image</w:t>
            </w:r>
            <w:r w:rsidRPr="00BC60A6">
              <w:rPr>
                <w:rFonts w:cs="Calibri"/>
              </w:rPr>
              <w:t>) polegający na uzyskaniu obrazu wynikowego o wysokim zakresie dynamiki na podstawie serii obrazów uzyskanych z różnym czasem ekspozycji.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wykonywania pomiarów chropowatości liniowej oraz powierzchniowej zgodnie z normami PN-EN ISO 4287 oraz PN-EN ISO 25178.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 xml:space="preserve">Możliwość wykonania zszywania wyników pomiarowych sąsiednich obszarów (ang. </w:t>
            </w:r>
            <w:r w:rsidRPr="00BC60A6">
              <w:rPr>
                <w:rFonts w:cs="Calibri"/>
                <w:i/>
              </w:rPr>
              <w:t xml:space="preserve">image </w:t>
            </w:r>
            <w:proofErr w:type="spellStart"/>
            <w:r w:rsidRPr="00BC60A6">
              <w:rPr>
                <w:rFonts w:cs="Calibri"/>
                <w:i/>
              </w:rPr>
              <w:t>stitching</w:t>
            </w:r>
            <w:proofErr w:type="spellEnd"/>
            <w:r w:rsidRPr="00BC60A6">
              <w:rPr>
                <w:rFonts w:cs="Calibri"/>
              </w:rPr>
              <w:t>) w postaci danych 3D.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 xml:space="preserve">Maksymalna ilość łączonych wyników pomiarowych za pomocą funkcji zszywania nie może być mniejsza niż 100 (przykładowo możliwość złożenia danych pomiarowych w postaci mozaiki </w:t>
            </w:r>
            <w:r w:rsidRPr="00BC60A6">
              <w:rPr>
                <w:rFonts w:cs="Calibri"/>
              </w:rPr>
              <w:br/>
              <w:t>8 x 12 wyników pomiarowych).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Maksymalna ilość łączonych wyników pomiarowych w jednym kierunku (horyzontalnym lub wertykalnym) nie może być mniejsza niż 20 (przykładowo możliwość złożenia danych pomiarowych w postaci mozaiki 20 x 2 wyników pomiarowych).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Funkcja automatycznego porównania dwóch lub większej ilości badanych próbek pod kątem parametrów chropowatości liniowej i powierzchniowej.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programowego nałożenia zeskanowanych wyników pomiarowych na inny wynik pomiarowy lub model CAD (w formacie *.STL) w celu wykonania pomiarów różnic między nimi, a także wizualnej oceny odchyłek.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programowego połączenia dwóch lub więcej profili uzyskanych dla wybranych położeń kątowych tej samej próbki w celu wykonania pomiarów w miejscach niedostępnych dla widoku z góry.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instalacji oprogramowania do sterowania systemem pomiarowym, obserwacji, rejestracji i łączenia danych pomiarowych minimum na jednym komputerze (minimum licencja jednostanowiskowa).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instalacji oprogramowania do obserwacji i analizy zarejestrowanych uprzednio wyników pomiarowych z systemu pomiarowego w trybie off-</w:t>
            </w:r>
            <w:proofErr w:type="spellStart"/>
            <w:r w:rsidRPr="00BC60A6">
              <w:rPr>
                <w:rFonts w:cs="Calibri"/>
              </w:rPr>
              <w:t>line</w:t>
            </w:r>
            <w:proofErr w:type="spellEnd"/>
            <w:r w:rsidRPr="00BC60A6">
              <w:rPr>
                <w:rFonts w:cs="Calibri"/>
              </w:rPr>
              <w:t xml:space="preserve"> dla nieograniczonej liczby komputerów (w formie </w:t>
            </w:r>
            <w:proofErr w:type="spellStart"/>
            <w:r w:rsidRPr="00BC60A6">
              <w:rPr>
                <w:rFonts w:cs="Calibri"/>
              </w:rPr>
              <w:t>multi</w:t>
            </w:r>
            <w:proofErr w:type="spellEnd"/>
            <w:r w:rsidRPr="00BC60A6">
              <w:rPr>
                <w:rFonts w:cs="Calibri"/>
              </w:rPr>
              <w:t>-licencji).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Oprogramowanie musi być kompatybilne z systemem operacyjnym MS Windows 10 Professional 64-bit PL.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4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8"/>
              </w:numPr>
              <w:contextualSpacing/>
              <w:rPr>
                <w:rFonts w:cs="Calibri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Możliwość eksportowania wyników pomiarowych 3D z systemu pomiarowego do formatu *.CSV, *.STL, *.STEP, *.ASCII.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5</w:t>
            </w:r>
          </w:p>
        </w:tc>
      </w:tr>
    </w:tbl>
    <w:p w:rsidR="00BC60A6" w:rsidRPr="00BC60A6" w:rsidRDefault="00BC60A6" w:rsidP="00BC60A6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BC60A6">
        <w:rPr>
          <w:rFonts w:ascii="Calibri" w:eastAsia="Times New Roman" w:hAnsi="Calibri" w:cs="Calibri"/>
          <w:b/>
          <w:lang w:eastAsia="pl-PL"/>
        </w:rPr>
        <w:t>Dokumentacja techniczna i oprogramowanie:</w:t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486"/>
        <w:gridCol w:w="5292"/>
        <w:gridCol w:w="3284"/>
      </w:tblGrid>
      <w:tr w:rsidR="00BC60A6" w:rsidRPr="00BC60A6" w:rsidTr="00CA250F">
        <w:trPr>
          <w:cantSplit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Lp.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Wymaganie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  <w:rPr>
                <w:rFonts w:cs="Calibri"/>
                <w:b/>
              </w:rPr>
            </w:pPr>
            <w:r w:rsidRPr="00BC60A6">
              <w:rPr>
                <w:rFonts w:cs="Calibri"/>
                <w:b/>
              </w:rPr>
              <w:t>Wartość oferowana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9"/>
              </w:numPr>
              <w:contextualSpacing/>
              <w:rPr>
                <w:rFonts w:cs="Calibri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A6" w:rsidRPr="00BC60A6" w:rsidRDefault="00BC60A6" w:rsidP="00BC60A6">
            <w:pPr>
              <w:jc w:val="left"/>
              <w:rPr>
                <w:rFonts w:cs="Calibri"/>
              </w:rPr>
            </w:pPr>
            <w:r w:rsidRPr="00BC60A6">
              <w:rPr>
                <w:rFonts w:cs="Calibri"/>
              </w:rPr>
              <w:t>Dokumentacja techniczna, instrukcja obsługi i oprogramowanie dostępne w języku polskim lub języku angielskim.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rPr>
                <w:rFonts w:cs="Calibri"/>
                <w:b/>
              </w:rPr>
            </w:pPr>
            <w:r w:rsidRPr="00BC60A6">
              <w:rPr>
                <w:rFonts w:cs="Calibri"/>
              </w:rPr>
              <w:t xml:space="preserve">W języku polskim: </w:t>
            </w: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footnoteReference w:id="5"/>
            </w:r>
          </w:p>
          <w:p w:rsidR="00BC60A6" w:rsidRPr="00BC60A6" w:rsidRDefault="00BC60A6" w:rsidP="00BC60A6">
            <w:pPr>
              <w:spacing w:before="120"/>
              <w:rPr>
                <w:rFonts w:cs="Calibri"/>
                <w:b/>
              </w:rPr>
            </w:pPr>
            <w:r w:rsidRPr="00BC60A6">
              <w:rPr>
                <w:rFonts w:cs="Calibri"/>
              </w:rPr>
              <w:t xml:space="preserve">W języku angielskim: </w:t>
            </w: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5</w:t>
            </w:r>
            <w:r w:rsidRPr="00BC60A6">
              <w:rPr>
                <w:rFonts w:cs="Calibri"/>
                <w:b/>
              </w:rPr>
              <w:t xml:space="preserve"> 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9"/>
              </w:numPr>
              <w:contextualSpacing/>
              <w:rPr>
                <w:rFonts w:cs="Calibri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Dokumentacja techniczna oraz instrukcja obsługi dostarczone wraz z systemem pomiarowym w formie drukowanej lub w formie elektronicznej na płycie CD/DVD.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rPr>
                <w:rFonts w:cs="Calibri"/>
                <w:b/>
                <w:vertAlign w:val="superscript"/>
              </w:rPr>
            </w:pPr>
            <w:r w:rsidRPr="00BC60A6">
              <w:rPr>
                <w:rFonts w:cs="Calibri"/>
              </w:rPr>
              <w:t>Forma drukowana:</w:t>
            </w:r>
            <w:r w:rsidRPr="00BC60A6">
              <w:rPr>
                <w:rFonts w:cs="Calibri"/>
                <w:b/>
              </w:rPr>
              <w:t xml:space="preserve"> TAK/NIE</w:t>
            </w:r>
            <w:r w:rsidRPr="00BC60A6">
              <w:rPr>
                <w:rFonts w:cs="Calibri"/>
                <w:b/>
                <w:vertAlign w:val="superscript"/>
              </w:rPr>
              <w:t>5</w:t>
            </w:r>
          </w:p>
          <w:p w:rsidR="00BC60A6" w:rsidRPr="00BC60A6" w:rsidRDefault="00BC60A6" w:rsidP="00BC60A6">
            <w:pPr>
              <w:spacing w:before="120"/>
              <w:rPr>
                <w:rFonts w:cs="Calibri"/>
                <w:b/>
              </w:rPr>
            </w:pPr>
            <w:r w:rsidRPr="00BC60A6">
              <w:rPr>
                <w:rFonts w:cs="Calibri"/>
              </w:rPr>
              <w:t xml:space="preserve">Na płycie CD/DVD: </w:t>
            </w: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5</w:t>
            </w:r>
          </w:p>
        </w:tc>
      </w:tr>
      <w:tr w:rsidR="00BC60A6" w:rsidRPr="00BC60A6" w:rsidTr="00CA25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numPr>
                <w:ilvl w:val="0"/>
                <w:numId w:val="9"/>
              </w:numPr>
              <w:contextualSpacing/>
              <w:rPr>
                <w:rFonts w:cs="Calibri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A6" w:rsidRPr="00BC60A6" w:rsidRDefault="00BC60A6" w:rsidP="00BC60A6">
            <w:pPr>
              <w:rPr>
                <w:rFonts w:cs="Calibri"/>
              </w:rPr>
            </w:pPr>
            <w:r w:rsidRPr="00BC60A6">
              <w:rPr>
                <w:rFonts w:cs="Calibri"/>
              </w:rPr>
              <w:t>Oprogramowanie w wersji instalacyjnej dostarczone wraz z systemem pomiarowym na płycie CD/DVD.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A6" w:rsidRPr="00BC60A6" w:rsidRDefault="00BC60A6" w:rsidP="00BC60A6">
            <w:pPr>
              <w:jc w:val="center"/>
            </w:pPr>
            <w:r w:rsidRPr="00BC60A6">
              <w:rPr>
                <w:rFonts w:cs="Calibri"/>
                <w:b/>
              </w:rPr>
              <w:t>TAK/NIE</w:t>
            </w:r>
            <w:r w:rsidRPr="00BC60A6">
              <w:rPr>
                <w:rFonts w:cs="Calibri"/>
                <w:b/>
                <w:vertAlign w:val="superscript"/>
              </w:rPr>
              <w:t>5</w:t>
            </w:r>
          </w:p>
        </w:tc>
      </w:tr>
    </w:tbl>
    <w:p w:rsidR="00BC60A6" w:rsidRPr="00BC60A6" w:rsidRDefault="00BC60A6" w:rsidP="00BC60A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C60A6" w:rsidRPr="00BC60A6" w:rsidRDefault="00BC60A6" w:rsidP="00BC60A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b/>
          <w:lang w:eastAsia="pl-PL"/>
        </w:rPr>
        <w:t>Dodatkowe informacje dotyczące oferowanego systemu pomiarowego</w:t>
      </w:r>
      <w:r w:rsidRPr="00BC60A6">
        <w:rPr>
          <w:rFonts w:ascii="Calibri" w:eastAsia="Times New Roman" w:hAnsi="Calibri" w:cs="Calibri"/>
          <w:lang w:eastAsia="pl-PL"/>
        </w:rPr>
        <w:t xml:space="preserve"> </w:t>
      </w:r>
      <w:r w:rsidRPr="00BC60A6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oferowanego systemu pomiarowego, ale nie są one wymagane)</w:t>
      </w:r>
      <w:r w:rsidRPr="00BC60A6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BC60A6" w:rsidRPr="00BC60A6" w:rsidRDefault="00BC60A6" w:rsidP="00BC60A6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lang w:eastAsia="pl-PL"/>
        </w:rPr>
        <w:tab/>
      </w:r>
    </w:p>
    <w:p w:rsidR="00BC60A6" w:rsidRPr="00BC60A6" w:rsidRDefault="00BC60A6" w:rsidP="00BC60A6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lang w:eastAsia="pl-PL"/>
        </w:rPr>
        <w:tab/>
      </w:r>
    </w:p>
    <w:p w:rsidR="00BC60A6" w:rsidRPr="00BC60A6" w:rsidRDefault="00BC60A6" w:rsidP="00BC60A6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lang w:eastAsia="pl-PL"/>
        </w:rPr>
        <w:tab/>
      </w:r>
    </w:p>
    <w:p w:rsidR="00BC60A6" w:rsidRPr="00BC60A6" w:rsidRDefault="00BC60A6" w:rsidP="00BC60A6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lang w:eastAsia="pl-PL"/>
        </w:rPr>
        <w:tab/>
      </w:r>
    </w:p>
    <w:p w:rsidR="00BC60A6" w:rsidRPr="00BC60A6" w:rsidRDefault="00BC60A6" w:rsidP="00BC60A6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lang w:eastAsia="pl-PL"/>
        </w:rPr>
        <w:tab/>
      </w:r>
    </w:p>
    <w:p w:rsidR="00BC60A6" w:rsidRPr="00BC60A6" w:rsidRDefault="00BC60A6" w:rsidP="00BC60A6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lang w:eastAsia="pl-PL"/>
        </w:rPr>
        <w:tab/>
      </w:r>
    </w:p>
    <w:p w:rsidR="00BC60A6" w:rsidRPr="00BC60A6" w:rsidRDefault="00BC60A6" w:rsidP="00BC60A6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lang w:eastAsia="pl-PL"/>
        </w:rPr>
        <w:tab/>
      </w:r>
    </w:p>
    <w:p w:rsidR="00BC60A6" w:rsidRPr="00BC60A6" w:rsidRDefault="00BC60A6" w:rsidP="00BC60A6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C60A6">
        <w:rPr>
          <w:rFonts w:ascii="Calibri" w:eastAsia="Times New Roman" w:hAnsi="Calibri" w:cs="Calibri"/>
          <w:lang w:eastAsia="pl-PL"/>
        </w:rPr>
        <w:tab/>
      </w:r>
    </w:p>
    <w:p w:rsidR="00BC60A6" w:rsidRPr="00BC60A6" w:rsidRDefault="00BC60A6" w:rsidP="00BC60A6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C60A6" w:rsidRPr="00BC60A6" w:rsidRDefault="00BC60A6" w:rsidP="00BC60A6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C60A6" w:rsidRPr="00BC60A6" w:rsidRDefault="00BC60A6" w:rsidP="00BC60A6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C60A6" w:rsidRPr="00BC60A6" w:rsidRDefault="00BC60A6" w:rsidP="00BC60A6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C60A6" w:rsidRPr="00BC60A6" w:rsidRDefault="00BC60A6" w:rsidP="00BC60A6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C60A6" w:rsidRPr="00BC60A6" w:rsidRDefault="00BC60A6" w:rsidP="00BC60A6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C60A6" w:rsidRPr="00BC60A6" w:rsidRDefault="00BC60A6" w:rsidP="00BC60A6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B65C22" w:rsidRPr="005701C0" w:rsidTr="00CA250F">
        <w:tc>
          <w:tcPr>
            <w:tcW w:w="3369" w:type="dxa"/>
            <w:tcBorders>
              <w:top w:val="nil"/>
            </w:tcBorders>
          </w:tcPr>
          <w:p w:rsidR="00B65C22" w:rsidRPr="005701C0" w:rsidRDefault="00B65C22" w:rsidP="00CA250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B65C22" w:rsidRPr="005701C0" w:rsidRDefault="00B65C22" w:rsidP="00CA250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B65C22" w:rsidRPr="005701C0" w:rsidRDefault="00B65C22" w:rsidP="00CA250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B65C22" w:rsidTr="00CA250F">
        <w:tc>
          <w:tcPr>
            <w:tcW w:w="3369" w:type="dxa"/>
            <w:tcBorders>
              <w:top w:val="nil"/>
            </w:tcBorders>
          </w:tcPr>
          <w:p w:rsidR="00B65C22" w:rsidRPr="00266B25" w:rsidRDefault="00B65C22" w:rsidP="00CA250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2"/>
                <w:szCs w:val="22"/>
              </w:rPr>
            </w:pPr>
            <w:r w:rsidRPr="00266B25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B65C22" w:rsidRDefault="00B65C22" w:rsidP="00CA250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B65C22" w:rsidRDefault="00B65C22" w:rsidP="00CA250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B65C22" w:rsidRDefault="00B65C22" w:rsidP="00CA250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6F79A3">
              <w:rPr>
                <w:rFonts w:ascii="Arial" w:hAnsi="Arial" w:cs="Arial"/>
                <w:i/>
                <w:sz w:val="18"/>
                <w:szCs w:val="18"/>
              </w:rPr>
              <w:t>odpis osoby upoważnionej do reprezentowania Wykonawcy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BC60A6" w:rsidRPr="00BC60A6" w:rsidRDefault="00BC60A6" w:rsidP="00BC60A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C60A6" w:rsidRPr="00BC60A6" w:rsidRDefault="00BC60A6" w:rsidP="00BC60A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6E9" w:rsidRDefault="00F136E9" w:rsidP="00BC60A6">
      <w:r>
        <w:separator/>
      </w:r>
    </w:p>
  </w:endnote>
  <w:endnote w:type="continuationSeparator" w:id="0">
    <w:p w:rsidR="00F136E9" w:rsidRDefault="00F136E9" w:rsidP="00BC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0A6" w:rsidRDefault="00BC60A6" w:rsidP="00BC60A6">
    <w:pPr>
      <w:pStyle w:val="Stopka"/>
      <w:jc w:val="center"/>
    </w:pPr>
    <w:r w:rsidRPr="00E053BE">
      <w:rPr>
        <w:rFonts w:ascii="Calibri" w:hAnsi="Calibri" w:cs="Calibri"/>
      </w:rPr>
      <w:t xml:space="preserve">Strona </w:t>
    </w:r>
    <w:r w:rsidRPr="00E053BE">
      <w:rPr>
        <w:rStyle w:val="Numerstrony"/>
        <w:rFonts w:ascii="Calibri" w:hAnsi="Calibri" w:cs="Calibri"/>
      </w:rPr>
      <w:fldChar w:fldCharType="begin"/>
    </w:r>
    <w:r w:rsidRPr="00E053BE">
      <w:rPr>
        <w:rStyle w:val="Numerstrony"/>
        <w:rFonts w:ascii="Calibri" w:hAnsi="Calibri" w:cs="Calibri"/>
      </w:rPr>
      <w:instrText xml:space="preserve"> PAGE </w:instrText>
    </w:r>
    <w:r w:rsidRPr="00E053BE">
      <w:rPr>
        <w:rStyle w:val="Numerstrony"/>
        <w:rFonts w:ascii="Calibri" w:hAnsi="Calibri" w:cs="Calibri"/>
      </w:rPr>
      <w:fldChar w:fldCharType="separate"/>
    </w:r>
    <w:r>
      <w:rPr>
        <w:rStyle w:val="Numerstrony"/>
        <w:rFonts w:ascii="Calibri" w:hAnsi="Calibri" w:cs="Calibri"/>
      </w:rPr>
      <w:t>5</w:t>
    </w:r>
    <w:r w:rsidRPr="00E053BE">
      <w:rPr>
        <w:rStyle w:val="Numerstrony"/>
        <w:rFonts w:ascii="Calibri" w:hAnsi="Calibri" w:cs="Calibri"/>
      </w:rPr>
      <w:fldChar w:fldCharType="end"/>
    </w:r>
    <w:r w:rsidRPr="00E053BE">
      <w:rPr>
        <w:rStyle w:val="Numerstrony"/>
        <w:rFonts w:ascii="Calibri" w:hAnsi="Calibri" w:cs="Calibri"/>
      </w:rPr>
      <w:t xml:space="preserve"> z </w:t>
    </w:r>
    <w:r w:rsidRPr="00E053BE">
      <w:rPr>
        <w:rFonts w:ascii="Calibri" w:hAnsi="Calibri" w:cs="Calibri"/>
      </w:rPr>
      <w:fldChar w:fldCharType="begin"/>
    </w:r>
    <w:r w:rsidRPr="00E053BE">
      <w:rPr>
        <w:rFonts w:ascii="Calibri" w:hAnsi="Calibri" w:cs="Calibri"/>
      </w:rPr>
      <w:instrText xml:space="preserve"> SECTIONPAGES   \* MERGEFORMAT </w:instrText>
    </w:r>
    <w:r w:rsidRPr="00E053BE">
      <w:rPr>
        <w:rFonts w:ascii="Calibri" w:hAnsi="Calibri" w:cs="Calibri"/>
      </w:rPr>
      <w:fldChar w:fldCharType="separate"/>
    </w:r>
    <w:r w:rsidR="00266B25">
      <w:rPr>
        <w:rFonts w:ascii="Calibri" w:hAnsi="Calibri" w:cs="Calibri"/>
        <w:noProof/>
      </w:rPr>
      <w:t>5</w:t>
    </w:r>
    <w:r w:rsidRPr="00E053BE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6E9" w:rsidRDefault="00F136E9" w:rsidP="00BC60A6">
      <w:r>
        <w:separator/>
      </w:r>
    </w:p>
  </w:footnote>
  <w:footnote w:type="continuationSeparator" w:id="0">
    <w:p w:rsidR="00F136E9" w:rsidRDefault="00F136E9" w:rsidP="00BC60A6">
      <w:r>
        <w:continuationSeparator/>
      </w:r>
    </w:p>
  </w:footnote>
  <w:footnote w:id="1">
    <w:p w:rsidR="00BC60A6" w:rsidRPr="00BC60A6" w:rsidRDefault="00BC60A6" w:rsidP="00BC60A6">
      <w:pPr>
        <w:pStyle w:val="Tekstprzypisudolnego"/>
        <w:rPr>
          <w:rFonts w:ascii="Calibri" w:hAnsi="Calibri" w:cs="Calibri"/>
          <w:lang w:eastAsia="en-US"/>
        </w:rPr>
      </w:pPr>
      <w:r w:rsidRPr="00BC60A6">
        <w:rPr>
          <w:rStyle w:val="Odwoanieprzypisudolnego"/>
          <w:rFonts w:ascii="Calibri" w:hAnsi="Calibri" w:cs="Calibri"/>
        </w:rPr>
        <w:footnoteRef/>
      </w:r>
      <w:r w:rsidRPr="00BC60A6">
        <w:rPr>
          <w:rFonts w:ascii="Calibri" w:hAnsi="Calibri" w:cs="Calibri"/>
        </w:rPr>
        <w:t xml:space="preserve"> Niepotrzebne usunąć lub skreślić.</w:t>
      </w:r>
    </w:p>
  </w:footnote>
  <w:footnote w:id="2">
    <w:p w:rsidR="00BC60A6" w:rsidRPr="00BC60A6" w:rsidRDefault="00BC60A6" w:rsidP="00BC60A6">
      <w:pPr>
        <w:pStyle w:val="Tekstprzypisudolnego"/>
        <w:rPr>
          <w:rFonts w:ascii="Calibri" w:hAnsi="Calibri" w:cs="Calibri"/>
        </w:rPr>
      </w:pPr>
      <w:r w:rsidRPr="00BC60A6">
        <w:rPr>
          <w:rStyle w:val="Odwoanieprzypisudolnego"/>
          <w:rFonts w:ascii="Calibri" w:hAnsi="Calibri" w:cs="Calibri"/>
        </w:rPr>
        <w:footnoteRef/>
      </w:r>
      <w:r w:rsidRPr="00BC60A6">
        <w:rPr>
          <w:rFonts w:ascii="Calibri" w:hAnsi="Calibri" w:cs="Calibri"/>
        </w:rPr>
        <w:t xml:space="preserve"> Niepotrzebne usunąć lub skreślić.</w:t>
      </w:r>
    </w:p>
  </w:footnote>
  <w:footnote w:id="3">
    <w:p w:rsidR="00BC60A6" w:rsidRPr="00D340AC" w:rsidRDefault="00BC60A6" w:rsidP="00BC60A6">
      <w:pPr>
        <w:pStyle w:val="Tekstprzypisudolnego"/>
        <w:rPr>
          <w:rFonts w:ascii="Calibri" w:hAnsi="Calibri" w:cs="Calibri"/>
        </w:rPr>
      </w:pPr>
      <w:r w:rsidRPr="00D340AC">
        <w:rPr>
          <w:rStyle w:val="Odwoanieprzypisudolnego"/>
          <w:rFonts w:ascii="Calibri" w:hAnsi="Calibri" w:cs="Calibri"/>
        </w:rPr>
        <w:footnoteRef/>
      </w:r>
      <w:r w:rsidRPr="00D340AC">
        <w:rPr>
          <w:rFonts w:ascii="Calibri" w:hAnsi="Calibri" w:cs="Calibri"/>
        </w:rPr>
        <w:t xml:space="preserve"> Niepotrzebne usunąć lub skreślić.</w:t>
      </w:r>
    </w:p>
  </w:footnote>
  <w:footnote w:id="4">
    <w:p w:rsidR="00BC60A6" w:rsidRPr="00BC60A6" w:rsidRDefault="00BC60A6" w:rsidP="00BC60A6">
      <w:pPr>
        <w:pStyle w:val="Tekstprzypisudolnego"/>
        <w:rPr>
          <w:rFonts w:ascii="Calibri" w:hAnsi="Calibri" w:cs="Calibri"/>
        </w:rPr>
      </w:pPr>
      <w:r w:rsidRPr="00BC60A6">
        <w:rPr>
          <w:rStyle w:val="Odwoanieprzypisudolnego"/>
          <w:rFonts w:ascii="Calibri" w:hAnsi="Calibri" w:cs="Calibri"/>
        </w:rPr>
        <w:footnoteRef/>
      </w:r>
      <w:r w:rsidRPr="00BC60A6">
        <w:rPr>
          <w:rFonts w:ascii="Calibri" w:hAnsi="Calibri" w:cs="Calibri"/>
        </w:rPr>
        <w:t xml:space="preserve"> Niepotrzebne usunąć lub skreślić.</w:t>
      </w:r>
    </w:p>
  </w:footnote>
  <w:footnote w:id="5">
    <w:p w:rsidR="00BC60A6" w:rsidRPr="00D340AC" w:rsidRDefault="00BC60A6" w:rsidP="00BC60A6">
      <w:pPr>
        <w:pStyle w:val="Tekstprzypisudolnego"/>
        <w:rPr>
          <w:rFonts w:ascii="Calibri" w:hAnsi="Calibri" w:cs="Calibri"/>
        </w:rPr>
      </w:pPr>
      <w:r w:rsidRPr="00D340AC">
        <w:rPr>
          <w:rStyle w:val="Odwoanieprzypisudolnego"/>
          <w:rFonts w:ascii="Calibri" w:hAnsi="Calibri" w:cs="Calibri"/>
        </w:rPr>
        <w:footnoteRef/>
      </w:r>
      <w:r w:rsidRPr="00D340AC">
        <w:rPr>
          <w:rFonts w:ascii="Calibri" w:hAnsi="Calibri" w:cs="Calibri"/>
        </w:rPr>
        <w:t xml:space="preserve"> Niepotrzebne usunąć lub skreślić</w:t>
      </w:r>
      <w:r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0A6" w:rsidRPr="00C07C05" w:rsidRDefault="00BC60A6" w:rsidP="00BC60A6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warunków zamówienia, numer referencyjny postępowania </w:t>
    </w:r>
    <w:r>
      <w:rPr>
        <w:rFonts w:ascii="Calibri" w:hAnsi="Calibri" w:cs="Arial"/>
        <w:sz w:val="20"/>
      </w:rPr>
      <w:t>ZO/02</w:t>
    </w:r>
    <w:r w:rsidRPr="00C07C05">
      <w:rPr>
        <w:rFonts w:ascii="Calibri" w:hAnsi="Calibri" w:cs="Arial"/>
        <w:sz w:val="20"/>
      </w:rPr>
      <w:t>/202</w:t>
    </w:r>
    <w:r>
      <w:rPr>
        <w:rFonts w:ascii="Calibri" w:hAnsi="Calibri" w:cs="Arial"/>
        <w:sz w:val="20"/>
      </w:rPr>
      <w:t>1</w:t>
    </w:r>
  </w:p>
  <w:p w:rsidR="00BC60A6" w:rsidRPr="00C07C05" w:rsidRDefault="00BC60A6" w:rsidP="00BC60A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3</w:t>
    </w:r>
  </w:p>
  <w:p w:rsidR="00BC60A6" w:rsidRDefault="00BC6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832D7"/>
    <w:multiLevelType w:val="hybridMultilevel"/>
    <w:tmpl w:val="5F084D6C"/>
    <w:lvl w:ilvl="0" w:tplc="183048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C499C"/>
    <w:multiLevelType w:val="hybridMultilevel"/>
    <w:tmpl w:val="76DA1A36"/>
    <w:lvl w:ilvl="0" w:tplc="EBA6CEBE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DF232D9"/>
    <w:multiLevelType w:val="hybridMultilevel"/>
    <w:tmpl w:val="B4407CE4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05ECC"/>
    <w:multiLevelType w:val="hybridMultilevel"/>
    <w:tmpl w:val="1946F5EC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EC4B9A"/>
    <w:multiLevelType w:val="hybridMultilevel"/>
    <w:tmpl w:val="1946F5EC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DB1F1F"/>
    <w:multiLevelType w:val="hybridMultilevel"/>
    <w:tmpl w:val="1946F5EC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C14767"/>
    <w:multiLevelType w:val="hybridMultilevel"/>
    <w:tmpl w:val="0B80A258"/>
    <w:lvl w:ilvl="0" w:tplc="EBA6CEBE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ABC6404"/>
    <w:multiLevelType w:val="hybridMultilevel"/>
    <w:tmpl w:val="B4407CE4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ED2F47"/>
    <w:multiLevelType w:val="hybridMultilevel"/>
    <w:tmpl w:val="D862B144"/>
    <w:lvl w:ilvl="0" w:tplc="EBA6CEBE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0A6"/>
    <w:rsid w:val="000E1F29"/>
    <w:rsid w:val="001A2BCB"/>
    <w:rsid w:val="00213C51"/>
    <w:rsid w:val="00266B25"/>
    <w:rsid w:val="006023E2"/>
    <w:rsid w:val="00B65C22"/>
    <w:rsid w:val="00BC60A6"/>
    <w:rsid w:val="00C35B2D"/>
    <w:rsid w:val="00CA522F"/>
    <w:rsid w:val="00DC4A59"/>
    <w:rsid w:val="00E03972"/>
    <w:rsid w:val="00E05CB5"/>
    <w:rsid w:val="00F1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0E744"/>
  <w15:chartTrackingRefBased/>
  <w15:docId w15:val="{EAA78A43-B546-4F7A-8989-D523FB5B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C60A6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0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C60A6"/>
    <w:rPr>
      <w:vertAlign w:val="superscript"/>
    </w:rPr>
  </w:style>
  <w:style w:type="table" w:styleId="Tabela-Siatka">
    <w:name w:val="Table Grid"/>
    <w:basedOn w:val="Standardowy"/>
    <w:uiPriority w:val="59"/>
    <w:rsid w:val="00BC60A6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C60A6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C6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A6"/>
  </w:style>
  <w:style w:type="paragraph" w:styleId="Stopka">
    <w:name w:val="footer"/>
    <w:basedOn w:val="Normalny"/>
    <w:link w:val="StopkaZnak"/>
    <w:uiPriority w:val="99"/>
    <w:unhideWhenUsed/>
    <w:rsid w:val="00BC6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A6"/>
  </w:style>
  <w:style w:type="character" w:styleId="Numerstrony">
    <w:name w:val="page number"/>
    <w:basedOn w:val="Domylnaczcionkaakapitu"/>
    <w:rsid w:val="00BC6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1515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2021-02-12T12:08:00Z</dcterms:created>
  <dcterms:modified xsi:type="dcterms:W3CDTF">2021-02-12T13:32:00Z</dcterms:modified>
</cp:coreProperties>
</file>