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329" w:rsidRPr="00402329" w:rsidRDefault="00402329" w:rsidP="00402329">
      <w:pPr>
        <w:jc w:val="center"/>
        <w:rPr>
          <w:rFonts w:ascii="Calibri" w:eastAsia="Calibri" w:hAnsi="Calibri" w:cs="Times New Roman"/>
          <w:b/>
        </w:rPr>
      </w:pPr>
      <w:bookmarkStart w:id="0" w:name="_Hlk81305864"/>
      <w:r w:rsidRPr="00402329">
        <w:rPr>
          <w:rFonts w:ascii="Calibri" w:eastAsia="Calibri" w:hAnsi="Calibri" w:cs="Times New Roman"/>
          <w:b/>
        </w:rPr>
        <w:t>SPECYFIKACJA TECHNICZNA OFERTY</w:t>
      </w:r>
    </w:p>
    <w:p w:rsidR="00402329" w:rsidRPr="00402329" w:rsidRDefault="00402329" w:rsidP="00402329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u w:val="single"/>
        </w:rPr>
      </w:pPr>
    </w:p>
    <w:p w:rsidR="00402329" w:rsidRPr="00402329" w:rsidRDefault="00402329" w:rsidP="00402329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402329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200"/>
        <w:gridCol w:w="6872"/>
      </w:tblGrid>
      <w:tr w:rsidR="00402329" w:rsidRPr="00402329" w:rsidTr="007718A8">
        <w:tc>
          <w:tcPr>
            <w:tcW w:w="2225" w:type="dxa"/>
            <w:hideMark/>
          </w:tcPr>
          <w:p w:rsidR="00402329" w:rsidRPr="00402329" w:rsidRDefault="00402329" w:rsidP="00402329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402329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7061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402329" w:rsidRPr="00402329" w:rsidRDefault="00402329" w:rsidP="00402329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02329" w:rsidRPr="00402329" w:rsidTr="007718A8">
        <w:tc>
          <w:tcPr>
            <w:tcW w:w="2225" w:type="dxa"/>
            <w:hideMark/>
          </w:tcPr>
          <w:p w:rsidR="00402329" w:rsidRPr="00402329" w:rsidRDefault="00402329" w:rsidP="00402329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402329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7061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402329" w:rsidRPr="00402329" w:rsidRDefault="00402329" w:rsidP="00402329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402329" w:rsidRPr="00402329" w:rsidRDefault="00402329" w:rsidP="00402329">
      <w:pPr>
        <w:spacing w:before="360" w:after="60"/>
        <w:rPr>
          <w:rFonts w:ascii="Calibri" w:eastAsia="Calibri" w:hAnsi="Calibri" w:cs="Calibri"/>
          <w:b/>
        </w:rPr>
      </w:pPr>
      <w:r w:rsidRPr="00402329">
        <w:rPr>
          <w:rFonts w:ascii="Calibri" w:eastAsia="Calibri" w:hAnsi="Calibri" w:cs="Calibri"/>
          <w:b/>
          <w:lang w:eastAsia="pl-PL"/>
        </w:rPr>
        <w:t>Oferowany spektrometr</w:t>
      </w:r>
      <w:r w:rsidRPr="00402329">
        <w:rPr>
          <w:rFonts w:ascii="Calibri" w:eastAsia="Calibri" w:hAnsi="Calibri" w:cs="Calibri"/>
          <w:b/>
        </w:rPr>
        <w:t>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402329" w:rsidRPr="00402329" w:rsidTr="007718A8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2329" w:rsidRPr="00402329" w:rsidRDefault="00402329" w:rsidP="00402329">
            <w:pPr>
              <w:rPr>
                <w:rFonts w:cs="Calibri"/>
                <w:sz w:val="24"/>
                <w:szCs w:val="24"/>
              </w:rPr>
            </w:pPr>
            <w:r w:rsidRPr="00402329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29" w:rsidRPr="00402329" w:rsidRDefault="00402329" w:rsidP="00402329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402329" w:rsidRPr="00402329" w:rsidTr="007718A8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2329" w:rsidRPr="00402329" w:rsidRDefault="00402329" w:rsidP="00402329">
            <w:pPr>
              <w:rPr>
                <w:rFonts w:cs="Calibri"/>
                <w:sz w:val="24"/>
                <w:szCs w:val="24"/>
              </w:rPr>
            </w:pPr>
            <w:r w:rsidRPr="00402329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29" w:rsidRPr="00402329" w:rsidRDefault="00402329" w:rsidP="00402329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402329" w:rsidRPr="00402329" w:rsidTr="007718A8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2329" w:rsidRPr="00402329" w:rsidRDefault="00402329" w:rsidP="00402329">
            <w:pPr>
              <w:rPr>
                <w:rFonts w:cs="Calibri"/>
                <w:sz w:val="24"/>
                <w:szCs w:val="24"/>
              </w:rPr>
            </w:pPr>
            <w:r w:rsidRPr="00402329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329" w:rsidRPr="00402329" w:rsidRDefault="00402329" w:rsidP="00402329">
            <w:pPr>
              <w:rPr>
                <w:rFonts w:cs="Calibri"/>
                <w:i/>
                <w:sz w:val="24"/>
                <w:szCs w:val="24"/>
              </w:rPr>
            </w:pPr>
          </w:p>
        </w:tc>
      </w:tr>
    </w:tbl>
    <w:p w:rsidR="00402329" w:rsidRPr="00402329" w:rsidRDefault="00402329" w:rsidP="00402329">
      <w:pPr>
        <w:rPr>
          <w:rFonts w:ascii="Calibri" w:eastAsia="Calibri" w:hAnsi="Calibri" w:cs="Calibri"/>
        </w:rPr>
      </w:pPr>
    </w:p>
    <w:p w:rsidR="00402329" w:rsidRPr="00402329" w:rsidRDefault="00402329" w:rsidP="00402329">
      <w:pPr>
        <w:spacing w:after="60"/>
        <w:rPr>
          <w:rFonts w:ascii="Calibri" w:eastAsia="Calibri" w:hAnsi="Calibri" w:cs="Calibri"/>
          <w:b/>
        </w:rPr>
      </w:pPr>
      <w:r w:rsidRPr="00402329">
        <w:rPr>
          <w:rFonts w:ascii="Calibri" w:eastAsia="Calibri" w:hAnsi="Calibri" w:cs="Calibri"/>
          <w:b/>
        </w:rPr>
        <w:t>Odniesienie do wymagań funkcjonalnych i technicznych określonych przez Zamawiającego:</w:t>
      </w:r>
    </w:p>
    <w:tbl>
      <w:tblPr>
        <w:tblStyle w:val="Tabela-Siatka"/>
        <w:tblW w:w="9062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72"/>
        <w:gridCol w:w="4245"/>
        <w:gridCol w:w="4245"/>
      </w:tblGrid>
      <w:tr w:rsidR="00402329" w:rsidRPr="00402329" w:rsidTr="007718A8">
        <w:trPr>
          <w:tblHeader/>
        </w:trPr>
        <w:tc>
          <w:tcPr>
            <w:tcW w:w="572" w:type="dxa"/>
            <w:shd w:val="clear" w:color="auto" w:fill="92D050"/>
          </w:tcPr>
          <w:p w:rsidR="00402329" w:rsidRPr="00402329" w:rsidRDefault="00402329" w:rsidP="00402329">
            <w:pPr>
              <w:rPr>
                <w:rFonts w:ascii="Calibri" w:hAnsi="Calibri" w:cs="Calibri"/>
                <w:b/>
              </w:rPr>
            </w:pPr>
            <w:r w:rsidRPr="00402329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4245" w:type="dxa"/>
            <w:shd w:val="clear" w:color="auto" w:fill="92D050"/>
          </w:tcPr>
          <w:p w:rsidR="00402329" w:rsidRPr="00402329" w:rsidRDefault="00402329" w:rsidP="00402329">
            <w:pPr>
              <w:rPr>
                <w:rFonts w:ascii="Calibri" w:hAnsi="Calibri" w:cs="Calibri"/>
                <w:b/>
              </w:rPr>
            </w:pPr>
            <w:r w:rsidRPr="00402329">
              <w:rPr>
                <w:rFonts w:ascii="Calibri" w:hAnsi="Calibri" w:cs="Calibri"/>
                <w:b/>
              </w:rPr>
              <w:t>Wartości wymagane</w:t>
            </w:r>
          </w:p>
        </w:tc>
        <w:tc>
          <w:tcPr>
            <w:tcW w:w="4245" w:type="dxa"/>
            <w:shd w:val="clear" w:color="auto" w:fill="92D050"/>
          </w:tcPr>
          <w:p w:rsidR="00402329" w:rsidRPr="00402329" w:rsidRDefault="00402329" w:rsidP="00402329">
            <w:pPr>
              <w:rPr>
                <w:rFonts w:ascii="Calibri" w:hAnsi="Calibri" w:cs="Calibri"/>
                <w:b/>
              </w:rPr>
            </w:pPr>
            <w:r w:rsidRPr="00402329">
              <w:rPr>
                <w:rFonts w:ascii="Calibri" w:hAnsi="Calibri" w:cs="Calibri"/>
                <w:b/>
              </w:rPr>
              <w:t>Wartości oferowane</w:t>
            </w:r>
          </w:p>
        </w:tc>
      </w:tr>
      <w:tr w:rsidR="00402329" w:rsidRPr="00402329" w:rsidTr="007718A8">
        <w:tc>
          <w:tcPr>
            <w:tcW w:w="572" w:type="dxa"/>
          </w:tcPr>
          <w:p w:rsidR="00402329" w:rsidRPr="00402329" w:rsidRDefault="00402329" w:rsidP="00402329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Możliwość wykonywania automatycznej analizy wielopierwiastkowej</w:t>
            </w: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</w:p>
        </w:tc>
      </w:tr>
      <w:tr w:rsidR="00402329" w:rsidRPr="00402329" w:rsidTr="007718A8">
        <w:tc>
          <w:tcPr>
            <w:tcW w:w="572" w:type="dxa"/>
          </w:tcPr>
          <w:p w:rsidR="00402329" w:rsidRPr="00402329" w:rsidRDefault="00402329" w:rsidP="00402329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Min. 6-pozycyjny, sterowany z komputera, zmieniacz lamp z 6 niezależnymi zasilaczami</w:t>
            </w: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</w:p>
        </w:tc>
      </w:tr>
      <w:tr w:rsidR="00402329" w:rsidRPr="00402329" w:rsidTr="007718A8">
        <w:tc>
          <w:tcPr>
            <w:tcW w:w="572" w:type="dxa"/>
          </w:tcPr>
          <w:p w:rsidR="00402329" w:rsidRPr="00402329" w:rsidRDefault="00402329" w:rsidP="00402329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 xml:space="preserve">Podwójny monochromator zapewniający uzyskanie odwrotnej dyspersji liniowej nie gorszej niż 0,5 </w:t>
            </w:r>
            <w:proofErr w:type="spellStart"/>
            <w:r w:rsidRPr="00402329">
              <w:rPr>
                <w:rFonts w:ascii="Calibri" w:hAnsi="Calibri" w:cs="Calibri"/>
              </w:rPr>
              <w:t>nm</w:t>
            </w:r>
            <w:proofErr w:type="spellEnd"/>
            <w:r w:rsidRPr="00402329">
              <w:rPr>
                <w:rFonts w:ascii="Calibri" w:hAnsi="Calibri" w:cs="Calibri"/>
              </w:rPr>
              <w:t xml:space="preserve">/mm, pracujący w zakresie spektralnym 180–900 </w:t>
            </w:r>
            <w:proofErr w:type="spellStart"/>
            <w:r w:rsidRPr="00402329">
              <w:rPr>
                <w:rFonts w:ascii="Calibri" w:hAnsi="Calibri" w:cs="Calibri"/>
              </w:rPr>
              <w:t>nm</w:t>
            </w:r>
            <w:proofErr w:type="spellEnd"/>
            <w:r w:rsidRPr="00402329">
              <w:rPr>
                <w:rFonts w:ascii="Calibri" w:hAnsi="Calibri" w:cs="Calibri"/>
              </w:rPr>
              <w:t xml:space="preserve"> z detektorem w postaci fotopowielacza</w:t>
            </w: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</w:p>
        </w:tc>
      </w:tr>
      <w:tr w:rsidR="00402329" w:rsidRPr="00402329" w:rsidTr="007718A8">
        <w:tc>
          <w:tcPr>
            <w:tcW w:w="572" w:type="dxa"/>
          </w:tcPr>
          <w:p w:rsidR="00402329" w:rsidRPr="00402329" w:rsidRDefault="00402329" w:rsidP="00402329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 xml:space="preserve">Komputerowe ustawianie szczeliny spektralnej, zapewniającej wybór jednej z kilku dostępnych stałych szczelin: 0,1; 0,2; 0,5; 1,0 </w:t>
            </w:r>
            <w:proofErr w:type="spellStart"/>
            <w:r w:rsidRPr="00402329">
              <w:rPr>
                <w:rFonts w:ascii="Calibri" w:hAnsi="Calibri" w:cs="Calibri"/>
              </w:rPr>
              <w:t>nm</w:t>
            </w:r>
            <w:proofErr w:type="spellEnd"/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</w:p>
        </w:tc>
      </w:tr>
      <w:tr w:rsidR="00402329" w:rsidRPr="00402329" w:rsidTr="007718A8">
        <w:tc>
          <w:tcPr>
            <w:tcW w:w="572" w:type="dxa"/>
          </w:tcPr>
          <w:p w:rsidR="00402329" w:rsidRPr="00402329" w:rsidRDefault="00402329" w:rsidP="00402329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Automatyczna adjustacja lamp w wiązce optycznej, automatyczne rozpoznawanie lamp kodowanych, ustawianie długości fali z poziomu oprogramowania i automatyczne wyszukiwanie maksimum energii;</w:t>
            </w: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</w:p>
        </w:tc>
      </w:tr>
      <w:tr w:rsidR="00402329" w:rsidRPr="00402329" w:rsidTr="007718A8">
        <w:tc>
          <w:tcPr>
            <w:tcW w:w="572" w:type="dxa"/>
          </w:tcPr>
          <w:p w:rsidR="00402329" w:rsidRPr="00402329" w:rsidRDefault="00402329" w:rsidP="00402329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Elektroniczna modulacja lamp (nie dopuszcza się układu z mechaniczną modulacją lamp tj. ”</w:t>
            </w:r>
            <w:proofErr w:type="spellStart"/>
            <w:r w:rsidRPr="00402329">
              <w:rPr>
                <w:rFonts w:ascii="Calibri" w:hAnsi="Calibri" w:cs="Calibri"/>
              </w:rPr>
              <w:t>chopperem</w:t>
            </w:r>
            <w:proofErr w:type="spellEnd"/>
            <w:r w:rsidRPr="00402329">
              <w:rPr>
                <w:rFonts w:ascii="Calibri" w:hAnsi="Calibri" w:cs="Calibri"/>
              </w:rPr>
              <w:t>”)</w:t>
            </w: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</w:p>
        </w:tc>
      </w:tr>
      <w:tr w:rsidR="00402329" w:rsidRPr="00402329" w:rsidTr="007718A8">
        <w:tc>
          <w:tcPr>
            <w:tcW w:w="572" w:type="dxa"/>
          </w:tcPr>
          <w:p w:rsidR="00402329" w:rsidRPr="00402329" w:rsidRDefault="00402329" w:rsidP="00402329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Automatyczny moduł sterowania przepływem gazów przy użyciu masowych kontrolerów przepływu, umożliwiający automatyczny dobór stechiometrii płomienia</w:t>
            </w: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</w:p>
        </w:tc>
      </w:tr>
      <w:tr w:rsidR="00402329" w:rsidRPr="00402329" w:rsidTr="007718A8">
        <w:tc>
          <w:tcPr>
            <w:tcW w:w="572" w:type="dxa"/>
          </w:tcPr>
          <w:p w:rsidR="00402329" w:rsidRPr="00402329" w:rsidRDefault="00402329" w:rsidP="00402329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 xml:space="preserve">Korekcja tła dla techniki płomieniowej: korekcja z wykorzystaniem lampy deuterowej w zakresie 180–430 </w:t>
            </w:r>
            <w:proofErr w:type="spellStart"/>
            <w:r w:rsidRPr="00402329">
              <w:rPr>
                <w:rFonts w:ascii="Calibri" w:hAnsi="Calibri" w:cs="Calibri"/>
              </w:rPr>
              <w:t>nm</w:t>
            </w:r>
            <w:proofErr w:type="spellEnd"/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</w:p>
        </w:tc>
      </w:tr>
      <w:tr w:rsidR="00402329" w:rsidRPr="00402329" w:rsidTr="007718A8">
        <w:tc>
          <w:tcPr>
            <w:tcW w:w="572" w:type="dxa"/>
          </w:tcPr>
          <w:p w:rsidR="00402329" w:rsidRPr="00402329" w:rsidRDefault="00402329" w:rsidP="00402329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 xml:space="preserve">Palnik tytanowy o szerokości 50 mm, umożliwiający pracę ze wszystkimi typami </w:t>
            </w:r>
            <w:r w:rsidRPr="00402329">
              <w:rPr>
                <w:rFonts w:ascii="Calibri" w:hAnsi="Calibri" w:cs="Calibri"/>
              </w:rPr>
              <w:lastRenderedPageBreak/>
              <w:t xml:space="preserve">płomienia, eliminujący konieczność zmiany palnika przy przejściu do analizy pierwiastka wymagającego innego typu gazu. Komora mgielna z wyposażeniem umożliwiającym pracę z płomieniem </w:t>
            </w:r>
            <w:proofErr w:type="spellStart"/>
            <w:r w:rsidRPr="00402329">
              <w:rPr>
                <w:rFonts w:ascii="Calibri" w:hAnsi="Calibri" w:cs="Calibri"/>
              </w:rPr>
              <w:t>acetylenowo-powietrznym</w:t>
            </w:r>
            <w:proofErr w:type="spellEnd"/>
            <w:r w:rsidRPr="00402329">
              <w:rPr>
                <w:rFonts w:ascii="Calibri" w:hAnsi="Calibri" w:cs="Calibri"/>
              </w:rPr>
              <w:t xml:space="preserve"> i podtlenkowym</w:t>
            </w: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</w:p>
        </w:tc>
      </w:tr>
      <w:tr w:rsidR="00402329" w:rsidRPr="00402329" w:rsidTr="007718A8">
        <w:tc>
          <w:tcPr>
            <w:tcW w:w="572" w:type="dxa"/>
          </w:tcPr>
          <w:p w:rsidR="00402329" w:rsidRPr="00402329" w:rsidRDefault="00402329" w:rsidP="00402329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Możliwość skręcania palnika do 90°</w:t>
            </w: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</w:p>
        </w:tc>
      </w:tr>
      <w:tr w:rsidR="00402329" w:rsidRPr="00402329" w:rsidTr="007718A8">
        <w:tc>
          <w:tcPr>
            <w:tcW w:w="572" w:type="dxa"/>
          </w:tcPr>
          <w:p w:rsidR="00402329" w:rsidRPr="00402329" w:rsidRDefault="00402329" w:rsidP="00402329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 xml:space="preserve">Teflonowa kulka rozpryskowa ze śrubą mikrometryczną umożliwiającą uzyskanie precyzyjnego i </w:t>
            </w:r>
            <w:r w:rsidR="00941651">
              <w:rPr>
                <w:rFonts w:ascii="Calibri" w:hAnsi="Calibri" w:cs="Calibri"/>
              </w:rPr>
              <w:t>p</w:t>
            </w:r>
            <w:bookmarkStart w:id="1" w:name="_GoBack"/>
            <w:bookmarkEnd w:id="1"/>
            <w:r w:rsidRPr="00402329">
              <w:rPr>
                <w:rFonts w:ascii="Calibri" w:hAnsi="Calibri" w:cs="Calibri"/>
              </w:rPr>
              <w:t>owtarzalnego położenia kulki</w:t>
            </w: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</w:p>
        </w:tc>
      </w:tr>
      <w:tr w:rsidR="00402329" w:rsidRPr="00402329" w:rsidTr="007718A8">
        <w:tc>
          <w:tcPr>
            <w:tcW w:w="572" w:type="dxa"/>
          </w:tcPr>
          <w:p w:rsidR="00402329" w:rsidRPr="00402329" w:rsidRDefault="00402329" w:rsidP="00402329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Możliwość zainstalowania w przyszłości głowicy pieca grafitowego:</w:t>
            </w:r>
          </w:p>
          <w:p w:rsidR="00402329" w:rsidRPr="00402329" w:rsidRDefault="00402329" w:rsidP="00402329">
            <w:pPr>
              <w:numPr>
                <w:ilvl w:val="0"/>
                <w:numId w:val="3"/>
              </w:numPr>
              <w:contextualSpacing/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pracującej w zakresie do 3000°C – wyposażonego w optyczny system kontroli sterowania i kontroli temperatury</w:t>
            </w:r>
          </w:p>
          <w:p w:rsidR="00402329" w:rsidRPr="00402329" w:rsidRDefault="00402329" w:rsidP="00402329">
            <w:pPr>
              <w:numPr>
                <w:ilvl w:val="0"/>
                <w:numId w:val="3"/>
              </w:numPr>
              <w:contextualSpacing/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dwie korekcje tła – lampa D2 i Zeeman, z możliwością użycia obydwu w ramach jednej analizy</w:t>
            </w:r>
          </w:p>
          <w:p w:rsidR="00402329" w:rsidRPr="00402329" w:rsidRDefault="00402329" w:rsidP="00402329">
            <w:pPr>
              <w:numPr>
                <w:ilvl w:val="0"/>
                <w:numId w:val="3"/>
              </w:numPr>
              <w:contextualSpacing/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możliwość zainstalowania kamery telewizyjnej do obserwacji wnętrza kuwety grafitowej</w:t>
            </w:r>
          </w:p>
          <w:p w:rsidR="00402329" w:rsidRPr="00402329" w:rsidRDefault="00402329" w:rsidP="00402329">
            <w:pPr>
              <w:numPr>
                <w:ilvl w:val="0"/>
                <w:numId w:val="3"/>
              </w:numPr>
              <w:contextualSpacing/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z podgrzewaniem wzdłuż osi optycznej kuwety</w:t>
            </w: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</w:p>
        </w:tc>
      </w:tr>
      <w:tr w:rsidR="00402329" w:rsidRPr="00402329" w:rsidTr="007718A8">
        <w:tc>
          <w:tcPr>
            <w:tcW w:w="572" w:type="dxa"/>
          </w:tcPr>
          <w:p w:rsidR="00402329" w:rsidRPr="00402329" w:rsidRDefault="00402329" w:rsidP="00402329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Możliwość stosowania gazów alternatywnych (w tym: wodór, powietrze, metan) o regulowanym przepływie</w:t>
            </w: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</w:p>
        </w:tc>
      </w:tr>
      <w:tr w:rsidR="00402329" w:rsidRPr="00402329" w:rsidTr="007718A8">
        <w:tc>
          <w:tcPr>
            <w:tcW w:w="572" w:type="dxa"/>
          </w:tcPr>
          <w:p w:rsidR="00402329" w:rsidRPr="00402329" w:rsidRDefault="00402329" w:rsidP="00402329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Sterowanie systemu z zewnętrznego komputera z oprogramowaniem pracującym w systemie Windows 10 Pro PL®, spełniające wymagania kodyfikacji 21 CFR part 11. Oprogramowanie sterujące aparatem – w języku polskim we wszystkich trybach pracy: FAAS, ETAAS, HGAAS, CVAAS</w:t>
            </w: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</w:p>
        </w:tc>
      </w:tr>
      <w:tr w:rsidR="00402329" w:rsidRPr="00402329" w:rsidTr="007718A8">
        <w:tc>
          <w:tcPr>
            <w:tcW w:w="572" w:type="dxa"/>
          </w:tcPr>
          <w:p w:rsidR="00402329" w:rsidRPr="00402329" w:rsidRDefault="00402329" w:rsidP="00402329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Port USB do komunikacji z komputerem zainstalowany w spektrometrze</w:t>
            </w: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</w:p>
        </w:tc>
      </w:tr>
      <w:tr w:rsidR="00402329" w:rsidRPr="00402329" w:rsidTr="007718A8">
        <w:tc>
          <w:tcPr>
            <w:tcW w:w="572" w:type="dxa"/>
          </w:tcPr>
          <w:p w:rsidR="00402329" w:rsidRPr="00402329" w:rsidRDefault="00402329" w:rsidP="00402329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Kompresor powietrza</w:t>
            </w: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</w:p>
        </w:tc>
      </w:tr>
      <w:tr w:rsidR="00402329" w:rsidRPr="00402329" w:rsidTr="007718A8">
        <w:tc>
          <w:tcPr>
            <w:tcW w:w="572" w:type="dxa"/>
          </w:tcPr>
          <w:p w:rsidR="00402329" w:rsidRPr="00402329" w:rsidRDefault="00402329" w:rsidP="00402329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Okap do spektrometru</w:t>
            </w: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</w:p>
        </w:tc>
      </w:tr>
      <w:tr w:rsidR="00402329" w:rsidRPr="00402329" w:rsidTr="007718A8">
        <w:tc>
          <w:tcPr>
            <w:tcW w:w="572" w:type="dxa"/>
          </w:tcPr>
          <w:p w:rsidR="00402329" w:rsidRPr="00402329" w:rsidRDefault="00402329" w:rsidP="00402329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Reduktory na acetylen, podtlenek azotu</w:t>
            </w: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</w:p>
        </w:tc>
      </w:tr>
      <w:tr w:rsidR="00402329" w:rsidRPr="00402329" w:rsidTr="007718A8">
        <w:tc>
          <w:tcPr>
            <w:tcW w:w="572" w:type="dxa"/>
          </w:tcPr>
          <w:p w:rsidR="00402329" w:rsidRPr="00402329" w:rsidRDefault="00402329" w:rsidP="00402329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Zestaw wężyków do zasysania prób</w:t>
            </w: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</w:p>
        </w:tc>
      </w:tr>
      <w:tr w:rsidR="00402329" w:rsidRPr="00402329" w:rsidTr="007718A8">
        <w:tc>
          <w:tcPr>
            <w:tcW w:w="572" w:type="dxa"/>
          </w:tcPr>
          <w:p w:rsidR="00402329" w:rsidRPr="00402329" w:rsidRDefault="00402329" w:rsidP="00402329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Zestaw 10 kodowanych lamp pierwiastkowych HCL</w:t>
            </w: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</w:p>
        </w:tc>
      </w:tr>
      <w:tr w:rsidR="00402329" w:rsidRPr="00402329" w:rsidTr="007718A8">
        <w:tc>
          <w:tcPr>
            <w:tcW w:w="572" w:type="dxa"/>
          </w:tcPr>
          <w:p w:rsidR="00402329" w:rsidRPr="00402329" w:rsidRDefault="00402329" w:rsidP="00402329">
            <w:pPr>
              <w:numPr>
                <w:ilvl w:val="0"/>
                <w:numId w:val="2"/>
              </w:numPr>
              <w:contextualSpacing/>
              <w:rPr>
                <w:rFonts w:ascii="Calibri" w:hAnsi="Calibri" w:cs="Calibri"/>
              </w:rPr>
            </w:pP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Zestaw komputerowy o parametrach spełniający co najmniej następujące wymagania:</w:t>
            </w:r>
          </w:p>
          <w:p w:rsidR="00402329" w:rsidRPr="00402329" w:rsidRDefault="00402329" w:rsidP="00402329">
            <w:pPr>
              <w:numPr>
                <w:ilvl w:val="0"/>
                <w:numId w:val="1"/>
              </w:numPr>
              <w:ind w:left="360"/>
              <w:contextualSpacing/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 xml:space="preserve">Procesor: klasy Intel (min. 3 </w:t>
            </w:r>
            <w:proofErr w:type="spellStart"/>
            <w:r w:rsidRPr="00402329">
              <w:rPr>
                <w:rFonts w:ascii="Calibri" w:hAnsi="Calibri" w:cs="Calibri"/>
              </w:rPr>
              <w:t>Ghz</w:t>
            </w:r>
            <w:proofErr w:type="spellEnd"/>
            <w:r w:rsidRPr="00402329">
              <w:rPr>
                <w:rFonts w:ascii="Calibri" w:hAnsi="Calibri" w:cs="Calibri"/>
              </w:rPr>
              <w:t xml:space="preserve">) osiągający w teście </w:t>
            </w:r>
            <w:proofErr w:type="spellStart"/>
            <w:r w:rsidRPr="00402329">
              <w:rPr>
                <w:rFonts w:ascii="Calibri" w:hAnsi="Calibri" w:cs="Calibri"/>
              </w:rPr>
              <w:t>PassMark</w:t>
            </w:r>
            <w:proofErr w:type="spellEnd"/>
            <w:r w:rsidRPr="00402329">
              <w:rPr>
                <w:rFonts w:ascii="Calibri" w:hAnsi="Calibri" w:cs="Calibri"/>
              </w:rPr>
              <w:t xml:space="preserve"> High End </w:t>
            </w:r>
            <w:proofErr w:type="spellStart"/>
            <w:r w:rsidRPr="00402329">
              <w:rPr>
                <w:rFonts w:ascii="Calibri" w:hAnsi="Calibri" w:cs="Calibri"/>
              </w:rPr>
              <w:t>CPU’s</w:t>
            </w:r>
            <w:proofErr w:type="spellEnd"/>
            <w:r w:rsidRPr="00402329">
              <w:rPr>
                <w:rFonts w:ascii="Calibri" w:hAnsi="Calibri" w:cs="Calibri"/>
              </w:rPr>
              <w:t xml:space="preserve"> wynik min. 7000 punktów (do oferty należy dołączyć wydruk ze strony: https://www.cpubenchmark.net/high_end_c</w:t>
            </w:r>
            <w:r w:rsidRPr="00402329">
              <w:rPr>
                <w:rFonts w:ascii="Calibri" w:hAnsi="Calibri" w:cs="Calibri"/>
              </w:rPr>
              <w:lastRenderedPageBreak/>
              <w:t>pus.html potwierdzający spełnienie tego wymagania);</w:t>
            </w:r>
          </w:p>
          <w:p w:rsidR="00402329" w:rsidRPr="00402329" w:rsidRDefault="00402329" w:rsidP="00402329">
            <w:pPr>
              <w:numPr>
                <w:ilvl w:val="0"/>
                <w:numId w:val="1"/>
              </w:numPr>
              <w:ind w:left="360"/>
              <w:contextualSpacing/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Pamięć RAM: min. 8 GB;</w:t>
            </w:r>
          </w:p>
          <w:p w:rsidR="00402329" w:rsidRPr="00402329" w:rsidRDefault="00402329" w:rsidP="00402329">
            <w:pPr>
              <w:numPr>
                <w:ilvl w:val="0"/>
                <w:numId w:val="1"/>
              </w:numPr>
              <w:ind w:left="360"/>
              <w:contextualSpacing/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Pojemność dysku twardego: min. 1 TB;</w:t>
            </w:r>
          </w:p>
          <w:p w:rsidR="00402329" w:rsidRPr="00402329" w:rsidRDefault="00402329" w:rsidP="00402329">
            <w:pPr>
              <w:numPr>
                <w:ilvl w:val="0"/>
                <w:numId w:val="1"/>
              </w:numPr>
              <w:ind w:left="360"/>
              <w:contextualSpacing/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Napęd optyczny DVD +/- RW;</w:t>
            </w:r>
          </w:p>
          <w:p w:rsidR="00402329" w:rsidRPr="00402329" w:rsidRDefault="00402329" w:rsidP="00402329">
            <w:pPr>
              <w:numPr>
                <w:ilvl w:val="0"/>
                <w:numId w:val="1"/>
              </w:numPr>
              <w:ind w:left="360"/>
              <w:contextualSpacing/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System operacyjny: Windows 10 Pro PL;</w:t>
            </w:r>
          </w:p>
          <w:p w:rsidR="00402329" w:rsidRPr="00402329" w:rsidRDefault="00402329" w:rsidP="00402329">
            <w:pPr>
              <w:numPr>
                <w:ilvl w:val="0"/>
                <w:numId w:val="1"/>
              </w:numPr>
              <w:ind w:left="360"/>
              <w:contextualSpacing/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Klawiatura i mysz; Monitor: 24" LCD;</w:t>
            </w:r>
          </w:p>
          <w:p w:rsidR="00402329" w:rsidRPr="00402329" w:rsidRDefault="00402329" w:rsidP="00402329">
            <w:pPr>
              <w:numPr>
                <w:ilvl w:val="0"/>
                <w:numId w:val="1"/>
              </w:numPr>
              <w:ind w:left="360"/>
              <w:contextualSpacing/>
              <w:rPr>
                <w:rFonts w:ascii="Calibri" w:hAnsi="Calibri" w:cs="Calibri"/>
              </w:rPr>
            </w:pPr>
            <w:r w:rsidRPr="00402329">
              <w:rPr>
                <w:rFonts w:ascii="Calibri" w:hAnsi="Calibri" w:cs="Calibri"/>
              </w:rPr>
              <w:t>Drukarka laserowa kolorowa.</w:t>
            </w:r>
          </w:p>
        </w:tc>
        <w:tc>
          <w:tcPr>
            <w:tcW w:w="4245" w:type="dxa"/>
          </w:tcPr>
          <w:p w:rsidR="00402329" w:rsidRPr="00402329" w:rsidRDefault="00402329" w:rsidP="00402329">
            <w:pPr>
              <w:rPr>
                <w:rFonts w:ascii="Calibri" w:hAnsi="Calibri" w:cs="Calibri"/>
              </w:rPr>
            </w:pPr>
          </w:p>
        </w:tc>
      </w:tr>
    </w:tbl>
    <w:p w:rsidR="00402329" w:rsidRPr="00402329" w:rsidRDefault="00402329" w:rsidP="00402329">
      <w:pPr>
        <w:rPr>
          <w:rFonts w:ascii="Calibri" w:eastAsia="Calibri" w:hAnsi="Calibri" w:cs="Calibri"/>
        </w:rPr>
      </w:pPr>
    </w:p>
    <w:p w:rsidR="00402329" w:rsidRPr="00402329" w:rsidRDefault="00402329" w:rsidP="00402329">
      <w:pPr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402329">
        <w:rPr>
          <w:rFonts w:ascii="Calibri" w:eastAsia="Times New Roman" w:hAnsi="Calibri" w:cs="Calibri"/>
          <w:b/>
          <w:lang w:eastAsia="pl-PL"/>
        </w:rPr>
        <w:t xml:space="preserve">Dodatkowe informacje dotyczące oferowanego spektrometru </w:t>
      </w:r>
      <w:r w:rsidRPr="00402329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oferowanego spektrometru lub jego wyposażenia, ale nie są one wymagane)</w:t>
      </w:r>
      <w:r w:rsidRPr="00402329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402329" w:rsidRPr="00402329" w:rsidRDefault="00402329" w:rsidP="00402329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402329">
        <w:rPr>
          <w:rFonts w:ascii="Calibri" w:eastAsia="Times New Roman" w:hAnsi="Calibri" w:cs="Calibri"/>
          <w:lang w:eastAsia="pl-PL"/>
        </w:rPr>
        <w:tab/>
      </w:r>
    </w:p>
    <w:p w:rsidR="00402329" w:rsidRPr="00402329" w:rsidRDefault="00402329" w:rsidP="00402329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402329">
        <w:rPr>
          <w:rFonts w:ascii="Calibri" w:eastAsia="Times New Roman" w:hAnsi="Calibri" w:cs="Calibri"/>
          <w:lang w:eastAsia="pl-PL"/>
        </w:rPr>
        <w:tab/>
      </w:r>
    </w:p>
    <w:p w:rsidR="00402329" w:rsidRPr="00402329" w:rsidRDefault="00402329" w:rsidP="00402329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402329">
        <w:rPr>
          <w:rFonts w:ascii="Calibri" w:eastAsia="Times New Roman" w:hAnsi="Calibri" w:cs="Calibri"/>
          <w:lang w:eastAsia="pl-PL"/>
        </w:rPr>
        <w:tab/>
      </w:r>
    </w:p>
    <w:p w:rsidR="00402329" w:rsidRPr="00402329" w:rsidRDefault="00402329" w:rsidP="00402329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402329">
        <w:rPr>
          <w:rFonts w:ascii="Calibri" w:eastAsia="Times New Roman" w:hAnsi="Calibri" w:cs="Calibri"/>
          <w:lang w:eastAsia="pl-PL"/>
        </w:rPr>
        <w:tab/>
      </w:r>
    </w:p>
    <w:p w:rsidR="00402329" w:rsidRPr="00402329" w:rsidRDefault="00402329" w:rsidP="00402329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402329">
        <w:rPr>
          <w:rFonts w:ascii="Calibri" w:eastAsia="Times New Roman" w:hAnsi="Calibri" w:cs="Calibri"/>
          <w:lang w:eastAsia="pl-PL"/>
        </w:rPr>
        <w:tab/>
      </w:r>
    </w:p>
    <w:p w:rsidR="00402329" w:rsidRPr="00402329" w:rsidRDefault="00402329" w:rsidP="00402329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402329" w:rsidRPr="00402329" w:rsidRDefault="00402329" w:rsidP="00402329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402329" w:rsidRPr="00402329" w:rsidRDefault="00402329" w:rsidP="00402329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402329" w:rsidRPr="00402329" w:rsidRDefault="00402329" w:rsidP="00402329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402329" w:rsidRPr="00402329" w:rsidRDefault="00402329" w:rsidP="00402329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402329" w:rsidRPr="00402329" w:rsidRDefault="00402329" w:rsidP="00402329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402329" w:rsidRPr="00402329" w:rsidTr="007718A8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402329" w:rsidRPr="00402329" w:rsidRDefault="00402329" w:rsidP="00402329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02329" w:rsidRPr="00402329" w:rsidRDefault="00402329" w:rsidP="00402329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402329" w:rsidRPr="00402329" w:rsidRDefault="00402329" w:rsidP="00402329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402329" w:rsidRPr="00402329" w:rsidTr="007718A8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02329" w:rsidRPr="00402329" w:rsidRDefault="00402329" w:rsidP="00402329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i/>
                <w:sz w:val="24"/>
                <w:szCs w:val="24"/>
                <w:lang w:eastAsia="pl-PL"/>
              </w:rPr>
            </w:pPr>
            <w:r w:rsidRPr="00402329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02329" w:rsidRPr="00402329" w:rsidRDefault="00402329" w:rsidP="00402329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02329" w:rsidRPr="00402329" w:rsidRDefault="00402329" w:rsidP="00402329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402329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402329" w:rsidRPr="00402329" w:rsidRDefault="00402329" w:rsidP="00402329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pl-PL"/>
              </w:rPr>
            </w:pPr>
            <w:r w:rsidRPr="00402329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  <w:bookmarkEnd w:id="0"/>
    </w:tbl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12D" w:rsidRDefault="00FD112D">
      <w:r>
        <w:separator/>
      </w:r>
    </w:p>
  </w:endnote>
  <w:endnote w:type="continuationSeparator" w:id="0">
    <w:p w:rsidR="00FD112D" w:rsidRDefault="00FD1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D8F" w:rsidRPr="00402329" w:rsidRDefault="00402329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402329">
      <w:rPr>
        <w:rFonts w:ascii="Calibri" w:hAnsi="Calibri" w:cs="Calibri"/>
        <w:sz w:val="22"/>
        <w:szCs w:val="22"/>
      </w:rPr>
      <w:t xml:space="preserve">Strona </w:t>
    </w:r>
    <w:r w:rsidRPr="00402329">
      <w:rPr>
        <w:rFonts w:ascii="Calibri" w:hAnsi="Calibri" w:cs="Calibri"/>
        <w:sz w:val="22"/>
        <w:szCs w:val="22"/>
      </w:rPr>
      <w:fldChar w:fldCharType="begin"/>
    </w:r>
    <w:r w:rsidRPr="00402329">
      <w:rPr>
        <w:rFonts w:ascii="Calibri" w:hAnsi="Calibri" w:cs="Calibri"/>
        <w:sz w:val="22"/>
        <w:szCs w:val="22"/>
      </w:rPr>
      <w:instrText xml:space="preserve"> PAGE   \* MERGEFORMAT </w:instrText>
    </w:r>
    <w:r w:rsidRPr="00402329">
      <w:rPr>
        <w:rFonts w:ascii="Calibri" w:hAnsi="Calibri" w:cs="Calibri"/>
        <w:sz w:val="22"/>
        <w:szCs w:val="22"/>
      </w:rPr>
      <w:fldChar w:fldCharType="separate"/>
    </w:r>
    <w:r w:rsidRPr="00402329">
      <w:rPr>
        <w:rFonts w:ascii="Calibri" w:hAnsi="Calibri" w:cs="Calibri"/>
        <w:noProof/>
        <w:sz w:val="22"/>
        <w:szCs w:val="22"/>
      </w:rPr>
      <w:t>5</w:t>
    </w:r>
    <w:r w:rsidRPr="00402329">
      <w:rPr>
        <w:rFonts w:ascii="Calibri" w:hAnsi="Calibri" w:cs="Calibri"/>
        <w:sz w:val="22"/>
        <w:szCs w:val="22"/>
      </w:rPr>
      <w:fldChar w:fldCharType="end"/>
    </w:r>
    <w:r w:rsidRPr="00402329">
      <w:rPr>
        <w:rFonts w:ascii="Calibri" w:hAnsi="Calibri" w:cs="Calibri"/>
        <w:sz w:val="22"/>
        <w:szCs w:val="22"/>
      </w:rPr>
      <w:t xml:space="preserve"> z </w:t>
    </w:r>
    <w:r w:rsidRPr="00402329">
      <w:fldChar w:fldCharType="begin"/>
    </w:r>
    <w:r>
      <w:instrText xml:space="preserve"> SECTIONPAGES   \* MERGEFORMAT </w:instrText>
    </w:r>
    <w:r w:rsidRPr="00402329">
      <w:fldChar w:fldCharType="separate"/>
    </w:r>
    <w:r w:rsidR="00941651" w:rsidRPr="00941651">
      <w:rPr>
        <w:rFonts w:ascii="Calibri" w:hAnsi="Calibri" w:cs="Calibri"/>
        <w:noProof/>
        <w:sz w:val="22"/>
        <w:szCs w:val="22"/>
      </w:rPr>
      <w:t>3</w:t>
    </w:r>
    <w:r w:rsidRPr="00402329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12D" w:rsidRDefault="00FD112D">
      <w:r>
        <w:separator/>
      </w:r>
    </w:p>
  </w:footnote>
  <w:footnote w:type="continuationSeparator" w:id="0">
    <w:p w:rsidR="00FD112D" w:rsidRDefault="00FD1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D8F" w:rsidRPr="00402329" w:rsidRDefault="00402329" w:rsidP="00DD2DF7">
    <w:pPr>
      <w:pStyle w:val="Nagwek"/>
      <w:jc w:val="center"/>
      <w:rPr>
        <w:rFonts w:cs="Calibri"/>
        <w:sz w:val="20"/>
      </w:rPr>
    </w:pPr>
    <w:r w:rsidRPr="00402329">
      <w:rPr>
        <w:rFonts w:cs="Calibri"/>
        <w:sz w:val="20"/>
      </w:rPr>
      <w:t>Specyfikacja Warunków Zamówienia, numer referencyjny postępowania CB/23/2021</w:t>
    </w:r>
  </w:p>
  <w:p w:rsidR="00630D8F" w:rsidRPr="00402329" w:rsidRDefault="00402329" w:rsidP="00DD2DF7">
    <w:pPr>
      <w:pStyle w:val="Nagwek"/>
      <w:jc w:val="center"/>
      <w:rPr>
        <w:rFonts w:cs="Calibri"/>
        <w:b/>
      </w:rPr>
    </w:pPr>
    <w:r w:rsidRPr="00402329">
      <w:rPr>
        <w:rFonts w:cs="Calibri"/>
        <w:b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00342"/>
    <w:multiLevelType w:val="hybridMultilevel"/>
    <w:tmpl w:val="639A6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D422D5"/>
    <w:multiLevelType w:val="hybridMultilevel"/>
    <w:tmpl w:val="54328A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C52B74"/>
    <w:multiLevelType w:val="hybridMultilevel"/>
    <w:tmpl w:val="780E4278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329"/>
    <w:rsid w:val="000E1F29"/>
    <w:rsid w:val="001A2BCB"/>
    <w:rsid w:val="00213C51"/>
    <w:rsid w:val="00402329"/>
    <w:rsid w:val="004359F1"/>
    <w:rsid w:val="006023E2"/>
    <w:rsid w:val="006F6BA5"/>
    <w:rsid w:val="00941651"/>
    <w:rsid w:val="00C32B9A"/>
    <w:rsid w:val="00C35B2D"/>
    <w:rsid w:val="00CA522F"/>
    <w:rsid w:val="00D8131D"/>
    <w:rsid w:val="00DC4A59"/>
    <w:rsid w:val="00E05CB5"/>
    <w:rsid w:val="00FD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28110"/>
  <w15:chartTrackingRefBased/>
  <w15:docId w15:val="{7DFA1751-68D3-459B-8C2F-813E4E31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023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02329"/>
  </w:style>
  <w:style w:type="paragraph" w:styleId="Stopka">
    <w:name w:val="footer"/>
    <w:basedOn w:val="Normalny"/>
    <w:link w:val="StopkaZnak"/>
    <w:uiPriority w:val="99"/>
    <w:rsid w:val="00402329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0232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02329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40232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523</Words>
  <Characters>3139</Characters>
  <Application>Microsoft Office Word</Application>
  <DocSecurity>0</DocSecurity>
  <Lines>26</Lines>
  <Paragraphs>7</Paragraphs>
  <ScaleCrop>false</ScaleCrop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2021-09-30T10:37:00Z</dcterms:created>
  <dcterms:modified xsi:type="dcterms:W3CDTF">2021-10-01T10:21:00Z</dcterms:modified>
</cp:coreProperties>
</file>